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9435D6" w14:textId="448EB5FF" w:rsidR="0012561A" w:rsidRPr="00651457" w:rsidRDefault="0012561A" w:rsidP="00466E45">
      <w:pPr>
        <w:pBdr>
          <w:top w:val="nil"/>
          <w:left w:val="nil"/>
          <w:bottom w:val="nil"/>
          <w:right w:val="nil"/>
          <w:between w:val="nil"/>
        </w:pBdr>
        <w:ind w:left="-2"/>
        <w:jc w:val="right"/>
        <w:rPr>
          <w:color w:val="000000"/>
          <w:lang w:val="es-AR"/>
        </w:rPr>
      </w:pPr>
      <w:r w:rsidRPr="00651457">
        <w:rPr>
          <w:color w:val="000000"/>
          <w:lang w:val="es-AR"/>
        </w:rPr>
        <w:t>C</w:t>
      </w:r>
      <w:r w:rsidR="009B56C1">
        <w:rPr>
          <w:color w:val="000000"/>
          <w:lang w:val="es-AR"/>
        </w:rPr>
        <w:t xml:space="preserve">iudad Autónoma de Buenos Aires, </w:t>
      </w:r>
      <w:r w:rsidR="0016070D" w:rsidRPr="009B56C1">
        <w:rPr>
          <w:color w:val="000000"/>
          <w:lang w:val="es-AR"/>
        </w:rPr>
        <w:t>4</w:t>
      </w:r>
      <w:r w:rsidRPr="009B56C1">
        <w:rPr>
          <w:color w:val="000000"/>
          <w:lang w:val="es-AR"/>
        </w:rPr>
        <w:t xml:space="preserve"> d</w:t>
      </w:r>
      <w:r w:rsidRPr="00651457">
        <w:rPr>
          <w:color w:val="000000"/>
          <w:lang w:val="es-AR"/>
        </w:rPr>
        <w:t xml:space="preserve">e </w:t>
      </w:r>
      <w:r w:rsidR="0016070D">
        <w:rPr>
          <w:color w:val="000000"/>
          <w:lang w:val="es-AR"/>
        </w:rPr>
        <w:t xml:space="preserve">marzo </w:t>
      </w:r>
      <w:r>
        <w:rPr>
          <w:color w:val="000000"/>
          <w:lang w:val="es-AR"/>
        </w:rPr>
        <w:t>de 2022</w:t>
      </w:r>
    </w:p>
    <w:p w14:paraId="00E23580" w14:textId="77777777" w:rsidR="0012561A" w:rsidRDefault="0012561A" w:rsidP="00466E4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AR"/>
        </w:rPr>
      </w:pPr>
    </w:p>
    <w:p w14:paraId="3D231304" w14:textId="77777777" w:rsidR="00CC217C" w:rsidRDefault="00CC217C" w:rsidP="00466E4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AR"/>
        </w:rPr>
      </w:pPr>
    </w:p>
    <w:p w14:paraId="059D4385" w14:textId="77777777" w:rsidR="00CC217C" w:rsidRPr="00651457" w:rsidRDefault="00CC217C" w:rsidP="00466E4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AR"/>
        </w:rPr>
      </w:pPr>
    </w:p>
    <w:p w14:paraId="012B326A" w14:textId="77777777" w:rsidR="0012561A" w:rsidRPr="00651457" w:rsidRDefault="0012561A" w:rsidP="00466E45">
      <w:pPr>
        <w:widowControl w:val="0"/>
        <w:ind w:left="-2"/>
        <w:rPr>
          <w:lang w:val="es-AR"/>
        </w:rPr>
      </w:pPr>
      <w:r w:rsidRPr="00651457">
        <w:rPr>
          <w:lang w:val="es-AR"/>
        </w:rPr>
        <w:t>Señores</w:t>
      </w:r>
    </w:p>
    <w:p w14:paraId="7139C7D9" w14:textId="77777777" w:rsidR="0012561A" w:rsidRPr="00651457" w:rsidRDefault="0012561A" w:rsidP="00466E45">
      <w:pPr>
        <w:widowControl w:val="0"/>
        <w:pBdr>
          <w:top w:val="nil"/>
          <w:left w:val="nil"/>
          <w:bottom w:val="nil"/>
          <w:right w:val="nil"/>
          <w:between w:val="nil"/>
        </w:pBdr>
        <w:ind w:left="-2"/>
        <w:rPr>
          <w:color w:val="000000"/>
          <w:u w:val="single"/>
          <w:lang w:val="es-AR"/>
        </w:rPr>
      </w:pPr>
      <w:r w:rsidRPr="00651457">
        <w:rPr>
          <w:b/>
          <w:color w:val="000000"/>
          <w:u w:val="single"/>
          <w:lang w:val="es-AR"/>
        </w:rPr>
        <w:t>Comisión Nacional de Valores</w:t>
      </w:r>
    </w:p>
    <w:p w14:paraId="50B4D623" w14:textId="77777777" w:rsidR="0012561A" w:rsidRPr="00651457" w:rsidRDefault="0012561A" w:rsidP="00466E45">
      <w:pPr>
        <w:widowControl w:val="0"/>
        <w:pBdr>
          <w:top w:val="nil"/>
          <w:left w:val="nil"/>
          <w:bottom w:val="nil"/>
          <w:right w:val="nil"/>
          <w:between w:val="nil"/>
        </w:pBdr>
        <w:ind w:left="-2"/>
        <w:rPr>
          <w:color w:val="000000"/>
          <w:u w:val="single"/>
          <w:lang w:val="es-AR"/>
        </w:rPr>
      </w:pPr>
      <w:r w:rsidRPr="00651457">
        <w:rPr>
          <w:b/>
          <w:color w:val="000000"/>
          <w:u w:val="single"/>
          <w:lang w:val="es-AR"/>
        </w:rPr>
        <w:t>Bolsas y Mercados Argentinos S.A.</w:t>
      </w:r>
    </w:p>
    <w:p w14:paraId="4487E970" w14:textId="77777777" w:rsidR="0012561A" w:rsidRPr="00651457" w:rsidRDefault="0012561A" w:rsidP="00466E45">
      <w:pPr>
        <w:widowControl w:val="0"/>
        <w:pBdr>
          <w:top w:val="nil"/>
          <w:left w:val="nil"/>
          <w:bottom w:val="nil"/>
          <w:right w:val="nil"/>
          <w:between w:val="nil"/>
        </w:pBdr>
        <w:ind w:left="-2"/>
        <w:rPr>
          <w:color w:val="000000"/>
          <w:u w:val="single"/>
          <w:lang w:val="es-AR"/>
        </w:rPr>
      </w:pPr>
      <w:r w:rsidRPr="00651457">
        <w:rPr>
          <w:b/>
          <w:color w:val="000000"/>
          <w:u w:val="single"/>
          <w:lang w:val="es-AR"/>
        </w:rPr>
        <w:t>Mercado Abierto Electrónico S.A.</w:t>
      </w:r>
    </w:p>
    <w:p w14:paraId="2D1336AB" w14:textId="77777777" w:rsidR="0012561A" w:rsidRPr="00651457" w:rsidRDefault="0012561A" w:rsidP="00466E45">
      <w:pPr>
        <w:widowControl w:val="0"/>
        <w:ind w:left="-2"/>
        <w:rPr>
          <w:u w:val="single"/>
          <w:lang w:val="es-AR"/>
        </w:rPr>
      </w:pPr>
      <w:r w:rsidRPr="00651457">
        <w:rPr>
          <w:u w:val="single"/>
          <w:lang w:val="es-AR"/>
        </w:rPr>
        <w:t>Presente</w:t>
      </w:r>
    </w:p>
    <w:p w14:paraId="552514D0" w14:textId="77777777" w:rsidR="0012561A" w:rsidRPr="00651457" w:rsidRDefault="0012561A" w:rsidP="00466E45">
      <w:pPr>
        <w:widowControl w:val="0"/>
        <w:ind w:left="-2"/>
        <w:rPr>
          <w:lang w:val="es-AR"/>
        </w:rPr>
      </w:pPr>
    </w:p>
    <w:p w14:paraId="7D33E83B" w14:textId="77777777" w:rsidR="00CC217C" w:rsidRDefault="00CC217C" w:rsidP="00466E45">
      <w:pPr>
        <w:pBdr>
          <w:top w:val="nil"/>
          <w:left w:val="nil"/>
          <w:bottom w:val="nil"/>
          <w:right w:val="nil"/>
          <w:between w:val="nil"/>
        </w:pBdr>
        <w:ind w:left="4678"/>
        <w:rPr>
          <w:b/>
          <w:color w:val="000000"/>
          <w:u w:val="single"/>
          <w:lang w:val="es-AR"/>
        </w:rPr>
      </w:pPr>
    </w:p>
    <w:p w14:paraId="29A19B9E" w14:textId="77777777" w:rsidR="0012561A" w:rsidRPr="00651457" w:rsidRDefault="0012561A" w:rsidP="00466E45">
      <w:pPr>
        <w:pBdr>
          <w:top w:val="nil"/>
          <w:left w:val="nil"/>
          <w:bottom w:val="nil"/>
          <w:right w:val="nil"/>
          <w:between w:val="nil"/>
        </w:pBdr>
        <w:ind w:left="4678"/>
        <w:rPr>
          <w:b/>
          <w:color w:val="000000"/>
          <w:lang w:val="es-AR"/>
        </w:rPr>
      </w:pPr>
      <w:r w:rsidRPr="00651457">
        <w:rPr>
          <w:b/>
          <w:color w:val="000000"/>
          <w:u w:val="single"/>
          <w:lang w:val="es-AR"/>
        </w:rPr>
        <w:t>Ref.</w:t>
      </w:r>
      <w:r w:rsidRPr="00651457">
        <w:rPr>
          <w:b/>
          <w:color w:val="000000"/>
          <w:lang w:val="es-AR"/>
        </w:rPr>
        <w:t xml:space="preserve">: </w:t>
      </w:r>
      <w:r w:rsidRPr="00651457">
        <w:rPr>
          <w:b/>
          <w:i/>
          <w:color w:val="000000"/>
          <w:lang w:val="es-AR"/>
        </w:rPr>
        <w:t xml:space="preserve">TGLT S.A. </w:t>
      </w:r>
      <w:r w:rsidRPr="00651457">
        <w:rPr>
          <w:rFonts w:ascii="Cambria Math" w:hAnsi="Cambria Math" w:cs="Cambria Math"/>
          <w:b/>
          <w:i/>
          <w:color w:val="000000"/>
          <w:lang w:val="es-AR"/>
        </w:rPr>
        <w:t>⎯</w:t>
      </w:r>
      <w:r w:rsidRPr="00651457">
        <w:rPr>
          <w:b/>
          <w:i/>
          <w:color w:val="000000"/>
          <w:lang w:val="es-AR"/>
        </w:rPr>
        <w:t xml:space="preserve"> Hecho relevante. </w:t>
      </w:r>
      <w:r w:rsidR="00EC2DA3">
        <w:rPr>
          <w:b/>
          <w:i/>
          <w:color w:val="000000"/>
          <w:lang w:val="es-AR"/>
        </w:rPr>
        <w:t>Cierre</w:t>
      </w:r>
      <w:r>
        <w:rPr>
          <w:b/>
          <w:i/>
          <w:color w:val="000000"/>
          <w:lang w:val="es-AR"/>
        </w:rPr>
        <w:t xml:space="preserve"> Acuerdo </w:t>
      </w:r>
      <w:r w:rsidR="004308A1">
        <w:rPr>
          <w:b/>
          <w:i/>
          <w:color w:val="000000"/>
          <w:lang w:val="es-AR"/>
        </w:rPr>
        <w:t>Marco</w:t>
      </w:r>
      <w:r>
        <w:rPr>
          <w:b/>
          <w:i/>
          <w:color w:val="000000"/>
          <w:lang w:val="es-AR"/>
        </w:rPr>
        <w:t>.</w:t>
      </w:r>
    </w:p>
    <w:p w14:paraId="37DBBAE4" w14:textId="77777777" w:rsidR="0012561A" w:rsidRDefault="0012561A" w:rsidP="00466E45">
      <w:pPr>
        <w:ind w:left="-2"/>
        <w:rPr>
          <w:lang w:val="es-AR"/>
        </w:rPr>
      </w:pPr>
    </w:p>
    <w:p w14:paraId="4B611200" w14:textId="77777777" w:rsidR="00CC217C" w:rsidRPr="00651457" w:rsidRDefault="00CC217C" w:rsidP="00466E45">
      <w:pPr>
        <w:ind w:left="-2"/>
        <w:rPr>
          <w:lang w:val="es-AR"/>
        </w:rPr>
      </w:pPr>
    </w:p>
    <w:p w14:paraId="039D830A" w14:textId="77777777" w:rsidR="0012561A" w:rsidRPr="0036092A" w:rsidRDefault="0012561A" w:rsidP="00CC217C">
      <w:pPr>
        <w:rPr>
          <w:lang w:val="es-AR"/>
        </w:rPr>
      </w:pPr>
      <w:r w:rsidRPr="0036092A">
        <w:rPr>
          <w:lang w:val="es-AR"/>
        </w:rPr>
        <w:t>De mi mayor consideración:</w:t>
      </w:r>
    </w:p>
    <w:p w14:paraId="4CB8D1AD" w14:textId="77777777" w:rsidR="0012561A" w:rsidRPr="0036092A" w:rsidRDefault="0012561A" w:rsidP="00466E45">
      <w:pPr>
        <w:ind w:left="-2"/>
        <w:rPr>
          <w:lang w:val="es-AR"/>
        </w:rPr>
      </w:pPr>
    </w:p>
    <w:p w14:paraId="6950B8C8" w14:textId="1C82E8DA" w:rsidR="008C4C01" w:rsidRDefault="0012561A" w:rsidP="00CC217C">
      <w:pPr>
        <w:rPr>
          <w:lang w:val="es-AR" w:bidi="es-ES"/>
        </w:rPr>
      </w:pPr>
      <w:r w:rsidRPr="00651457">
        <w:rPr>
          <w:lang w:val="es-AR"/>
        </w:rPr>
        <w:t>Tengo el agrado de dirigirme a Uds., en mi carácter de Responsable de Relaciones con el Mercado de TGLT S.A. (la “</w:t>
      </w:r>
      <w:r w:rsidRPr="00651457">
        <w:rPr>
          <w:u w:val="single"/>
          <w:lang w:val="es-AR"/>
        </w:rPr>
        <w:t>Sociedad</w:t>
      </w:r>
      <w:r w:rsidRPr="00651457">
        <w:rPr>
          <w:lang w:val="es-AR"/>
        </w:rPr>
        <w:t>”</w:t>
      </w:r>
      <w:r>
        <w:rPr>
          <w:lang w:val="es-AR"/>
        </w:rPr>
        <w:t xml:space="preserve"> o “</w:t>
      </w:r>
      <w:r w:rsidRPr="00530EFA">
        <w:rPr>
          <w:u w:val="single"/>
          <w:lang w:val="es-AR"/>
        </w:rPr>
        <w:t>TGLT</w:t>
      </w:r>
      <w:r>
        <w:rPr>
          <w:lang w:val="es-AR"/>
        </w:rPr>
        <w:t>”</w:t>
      </w:r>
      <w:r w:rsidRPr="00651457">
        <w:rPr>
          <w:lang w:val="es-AR"/>
        </w:rPr>
        <w:t xml:space="preserve">), en relación con </w:t>
      </w:r>
      <w:r>
        <w:rPr>
          <w:lang w:val="es-AR"/>
        </w:rPr>
        <w:t>l</w:t>
      </w:r>
      <w:r w:rsidR="0016070D">
        <w:rPr>
          <w:lang w:val="es-AR"/>
        </w:rPr>
        <w:t>os</w:t>
      </w:r>
      <w:r>
        <w:rPr>
          <w:lang w:val="es-AR"/>
        </w:rPr>
        <w:t xml:space="preserve"> hecho</w:t>
      </w:r>
      <w:r w:rsidR="0016070D">
        <w:rPr>
          <w:lang w:val="es-AR"/>
        </w:rPr>
        <w:t>s</w:t>
      </w:r>
      <w:r>
        <w:rPr>
          <w:lang w:val="es-AR"/>
        </w:rPr>
        <w:t xml:space="preserve"> relevante</w:t>
      </w:r>
      <w:r w:rsidR="0016070D">
        <w:rPr>
          <w:lang w:val="es-AR"/>
        </w:rPr>
        <w:t>s</w:t>
      </w:r>
      <w:r>
        <w:rPr>
          <w:lang w:val="es-AR"/>
        </w:rPr>
        <w:t xml:space="preserve"> </w:t>
      </w:r>
      <w:r w:rsidRPr="00651457">
        <w:rPr>
          <w:lang w:val="es-AR"/>
        </w:rPr>
        <w:t>#</w:t>
      </w:r>
      <w:r w:rsidR="0016070D" w:rsidRPr="00666196">
        <w:t>2855807</w:t>
      </w:r>
      <w:r w:rsidR="0016070D">
        <w:t xml:space="preserve">, </w:t>
      </w:r>
      <w:r w:rsidR="0016070D" w:rsidRPr="00666196">
        <w:t>2857651</w:t>
      </w:r>
      <w:r w:rsidR="00507191">
        <w:t xml:space="preserve"> y </w:t>
      </w:r>
      <w:r w:rsidR="00507191" w:rsidRPr="00507191">
        <w:t>2859516</w:t>
      </w:r>
      <w:r w:rsidR="00507191">
        <w:t xml:space="preserve"> </w:t>
      </w:r>
      <w:r>
        <w:rPr>
          <w:lang w:val="es-AR"/>
        </w:rPr>
        <w:t>publicado</w:t>
      </w:r>
      <w:r w:rsidR="0016070D">
        <w:rPr>
          <w:lang w:val="es-AR"/>
        </w:rPr>
        <w:t>s</w:t>
      </w:r>
      <w:r>
        <w:rPr>
          <w:lang w:val="es-AR"/>
        </w:rPr>
        <w:t xml:space="preserve"> por la Sociedad en la </w:t>
      </w:r>
      <w:r w:rsidRPr="00651457">
        <w:rPr>
          <w:lang w:val="es-AR"/>
        </w:rPr>
        <w:t xml:space="preserve">Autopista de la Información Financiera de </w:t>
      </w:r>
      <w:r>
        <w:rPr>
          <w:lang w:val="es-AR"/>
        </w:rPr>
        <w:t>la Comisión Nacional de Valores</w:t>
      </w:r>
      <w:r w:rsidRPr="00651457">
        <w:rPr>
          <w:lang w:val="es-AR"/>
        </w:rPr>
        <w:t xml:space="preserve"> </w:t>
      </w:r>
      <w:r w:rsidR="00663BA2">
        <w:rPr>
          <w:lang w:val="es-AR"/>
        </w:rPr>
        <w:t>(la “</w:t>
      </w:r>
      <w:r w:rsidR="00663BA2" w:rsidRPr="00E368D5">
        <w:rPr>
          <w:u w:val="single"/>
          <w:lang w:val="es-AR"/>
        </w:rPr>
        <w:t>AIF</w:t>
      </w:r>
      <w:r w:rsidR="00663BA2">
        <w:rPr>
          <w:lang w:val="es-AR"/>
        </w:rPr>
        <w:t>”)</w:t>
      </w:r>
      <w:r>
        <w:rPr>
          <w:lang w:val="es-AR" w:bidi="es-ES"/>
        </w:rPr>
        <w:t xml:space="preserve">, a fin de informar </w:t>
      </w:r>
      <w:r>
        <w:rPr>
          <w:lang w:val="es-AR"/>
        </w:rPr>
        <w:t xml:space="preserve">que, en el día de la fecha, </w:t>
      </w:r>
      <w:r w:rsidR="008C4C01">
        <w:rPr>
          <w:lang w:val="es-AR"/>
        </w:rPr>
        <w:t xml:space="preserve">se perfeccionaron </w:t>
      </w:r>
      <w:r w:rsidR="008C4C01" w:rsidRPr="00DD5D06">
        <w:rPr>
          <w:lang w:bidi="es-ES"/>
        </w:rPr>
        <w:t>todos los acuerdos previos y definitivos</w:t>
      </w:r>
      <w:r w:rsidR="008C4C01">
        <w:rPr>
          <w:lang w:bidi="es-ES"/>
        </w:rPr>
        <w:t xml:space="preserve"> establecidos en el </w:t>
      </w:r>
      <w:r w:rsidR="0055556F">
        <w:rPr>
          <w:lang w:bidi="es-ES"/>
        </w:rPr>
        <w:t>a</w:t>
      </w:r>
      <w:r w:rsidR="008C4C01">
        <w:rPr>
          <w:lang w:bidi="es-ES"/>
        </w:rPr>
        <w:t xml:space="preserve">cuerdo </w:t>
      </w:r>
      <w:r w:rsidR="0055556F">
        <w:rPr>
          <w:lang w:bidi="es-ES"/>
        </w:rPr>
        <w:t>m</w:t>
      </w:r>
      <w:r w:rsidR="008C4C01">
        <w:rPr>
          <w:lang w:bidi="es-ES"/>
        </w:rPr>
        <w:t>arco celebrado entre la Sociedad</w:t>
      </w:r>
      <w:r w:rsidR="00E93E86">
        <w:rPr>
          <w:lang w:bidi="es-ES"/>
        </w:rPr>
        <w:t xml:space="preserve"> y </w:t>
      </w:r>
      <w:r w:rsidR="008C4C01">
        <w:rPr>
          <w:lang w:val="es-AR"/>
        </w:rPr>
        <w:t xml:space="preserve">Banco </w:t>
      </w:r>
      <w:proofErr w:type="spellStart"/>
      <w:r w:rsidR="008C4C01">
        <w:rPr>
          <w:lang w:val="es-AR"/>
        </w:rPr>
        <w:t>Itaú</w:t>
      </w:r>
      <w:proofErr w:type="spellEnd"/>
      <w:r w:rsidR="008C4C01">
        <w:rPr>
          <w:lang w:val="es-AR"/>
        </w:rPr>
        <w:t xml:space="preserve"> Argentina S.A. (“</w:t>
      </w:r>
      <w:r w:rsidR="008C4C01" w:rsidRPr="005D1833">
        <w:rPr>
          <w:u w:val="single"/>
          <w:lang w:val="es-AR"/>
        </w:rPr>
        <w:t xml:space="preserve">Banco </w:t>
      </w:r>
      <w:proofErr w:type="spellStart"/>
      <w:r w:rsidR="008C4C01" w:rsidRPr="005D1833">
        <w:rPr>
          <w:u w:val="single"/>
          <w:lang w:val="es-AR"/>
        </w:rPr>
        <w:t>Itaú</w:t>
      </w:r>
      <w:proofErr w:type="spellEnd"/>
      <w:r w:rsidR="008C4C01">
        <w:rPr>
          <w:lang w:val="es-AR"/>
        </w:rPr>
        <w:t>”)</w:t>
      </w:r>
      <w:r w:rsidR="003F26D8">
        <w:rPr>
          <w:lang w:bidi="es-ES"/>
        </w:rPr>
        <w:t xml:space="preserve">, con fecha </w:t>
      </w:r>
      <w:r w:rsidR="009B56C1" w:rsidRPr="009B56C1">
        <w:rPr>
          <w:lang w:bidi="es-ES"/>
        </w:rPr>
        <w:t xml:space="preserve">2 </w:t>
      </w:r>
      <w:r w:rsidR="003F26D8">
        <w:rPr>
          <w:lang w:bidi="es-ES"/>
        </w:rPr>
        <w:t xml:space="preserve">de </w:t>
      </w:r>
      <w:r w:rsidR="002C1158">
        <w:rPr>
          <w:lang w:bidi="es-ES"/>
        </w:rPr>
        <w:t xml:space="preserve">marzo </w:t>
      </w:r>
      <w:r w:rsidR="008C4C01">
        <w:rPr>
          <w:lang w:bidi="es-ES"/>
        </w:rPr>
        <w:t>de 2022 (el “</w:t>
      </w:r>
      <w:r w:rsidR="008C4C01" w:rsidRPr="00E368D5">
        <w:rPr>
          <w:u w:val="single"/>
          <w:lang w:bidi="es-ES"/>
        </w:rPr>
        <w:t>Acuerdo Marco</w:t>
      </w:r>
      <w:r w:rsidR="008C4C01">
        <w:rPr>
          <w:lang w:bidi="es-ES"/>
        </w:rPr>
        <w:t>”), quedando perfeccionad</w:t>
      </w:r>
      <w:r w:rsidR="00EC2DA3">
        <w:rPr>
          <w:lang w:bidi="es-ES"/>
        </w:rPr>
        <w:t>o el cierre de</w:t>
      </w:r>
      <w:r w:rsidR="005D1833">
        <w:rPr>
          <w:lang w:val="es-AR"/>
        </w:rPr>
        <w:t xml:space="preserve"> la</w:t>
      </w:r>
      <w:r w:rsidR="00FA145E">
        <w:rPr>
          <w:lang w:val="es-AR"/>
        </w:rPr>
        <w:t xml:space="preserve"> cesión y</w:t>
      </w:r>
      <w:r w:rsidR="005D1833">
        <w:rPr>
          <w:lang w:val="es-AR"/>
        </w:rPr>
        <w:t xml:space="preserve"> transferencia por parte de la Sociedad a</w:t>
      </w:r>
      <w:r w:rsidR="008C4C01">
        <w:rPr>
          <w:lang w:val="es-AR"/>
        </w:rPr>
        <w:t xml:space="preserve"> Banco </w:t>
      </w:r>
      <w:proofErr w:type="spellStart"/>
      <w:r w:rsidR="008C4C01">
        <w:rPr>
          <w:lang w:val="es-AR"/>
        </w:rPr>
        <w:t>Itaú</w:t>
      </w:r>
      <w:proofErr w:type="spellEnd"/>
      <w:r w:rsidR="008C4C01">
        <w:rPr>
          <w:lang w:val="es-AR"/>
        </w:rPr>
        <w:t xml:space="preserve"> e </w:t>
      </w:r>
      <w:proofErr w:type="spellStart"/>
      <w:r w:rsidR="008C4C01">
        <w:rPr>
          <w:lang w:val="es-AR"/>
        </w:rPr>
        <w:t>Itaú</w:t>
      </w:r>
      <w:proofErr w:type="spellEnd"/>
      <w:r w:rsidR="008C4C01">
        <w:rPr>
          <w:lang w:val="es-AR"/>
        </w:rPr>
        <w:t xml:space="preserve"> </w:t>
      </w:r>
      <w:proofErr w:type="spellStart"/>
      <w:r w:rsidR="008C4C01">
        <w:rPr>
          <w:lang w:val="es-AR"/>
        </w:rPr>
        <w:t>Asset</w:t>
      </w:r>
      <w:proofErr w:type="spellEnd"/>
      <w:r w:rsidR="008C4C01">
        <w:rPr>
          <w:lang w:val="es-AR"/>
        </w:rPr>
        <w:t xml:space="preserve"> Manag</w:t>
      </w:r>
      <w:r w:rsidR="00E93E86">
        <w:rPr>
          <w:lang w:val="es-AR"/>
        </w:rPr>
        <w:t>e</w:t>
      </w:r>
      <w:r w:rsidR="008C4C01">
        <w:rPr>
          <w:lang w:val="es-AR"/>
        </w:rPr>
        <w:t>ment</w:t>
      </w:r>
      <w:r w:rsidR="00E93E86">
        <w:rPr>
          <w:lang w:val="es-AR"/>
        </w:rPr>
        <w:t xml:space="preserve"> S.G.F.C.I.S.A. (“</w:t>
      </w:r>
      <w:proofErr w:type="spellStart"/>
      <w:r w:rsidR="00E93E86">
        <w:rPr>
          <w:u w:val="single"/>
          <w:lang w:val="es-AR"/>
        </w:rPr>
        <w:t>Itaú</w:t>
      </w:r>
      <w:proofErr w:type="spellEnd"/>
      <w:r w:rsidR="00E93E86">
        <w:rPr>
          <w:u w:val="single"/>
          <w:lang w:val="es-AR"/>
        </w:rPr>
        <w:t xml:space="preserve"> </w:t>
      </w:r>
      <w:proofErr w:type="spellStart"/>
      <w:r w:rsidR="00E93E86">
        <w:rPr>
          <w:u w:val="single"/>
          <w:lang w:val="es-AR"/>
        </w:rPr>
        <w:t>Asset</w:t>
      </w:r>
      <w:proofErr w:type="spellEnd"/>
      <w:r w:rsidR="00E93E86">
        <w:rPr>
          <w:u w:val="single"/>
          <w:lang w:val="es-AR"/>
        </w:rPr>
        <w:t xml:space="preserve"> Management</w:t>
      </w:r>
      <w:r w:rsidR="00E93E86">
        <w:rPr>
          <w:lang w:val="es-AR"/>
        </w:rPr>
        <w:t>”)</w:t>
      </w:r>
      <w:r w:rsidR="005D1833">
        <w:rPr>
          <w:lang w:val="es-AR" w:bidi="es-ES"/>
        </w:rPr>
        <w:t>,</w:t>
      </w:r>
      <w:r w:rsidR="005D1833" w:rsidRPr="005D1833">
        <w:rPr>
          <w:lang w:val="es-AR" w:bidi="es-ES"/>
        </w:rPr>
        <w:t xml:space="preserve"> </w:t>
      </w:r>
      <w:r w:rsidR="005D1833">
        <w:rPr>
          <w:lang w:val="es-AR"/>
        </w:rPr>
        <w:t>de</w:t>
      </w:r>
      <w:r w:rsidR="00E93E86">
        <w:rPr>
          <w:lang w:val="es-AR"/>
        </w:rPr>
        <w:t xml:space="preserve"> la posición contractual, e</w:t>
      </w:r>
      <w:r w:rsidR="005D1833">
        <w:rPr>
          <w:lang w:val="es-AR"/>
        </w:rPr>
        <w:t xml:space="preserve">l </w:t>
      </w:r>
      <w:r w:rsidR="005D1833" w:rsidRPr="00841291">
        <w:rPr>
          <w:lang w:val="es-AR" w:bidi="es-ES"/>
        </w:rPr>
        <w:t>c</w:t>
      </w:r>
      <w:r w:rsidR="005D1833">
        <w:rPr>
          <w:lang w:val="es-AR" w:bidi="es-ES"/>
        </w:rPr>
        <w:t>ertificado de participación y los</w:t>
      </w:r>
      <w:r w:rsidR="005D1833" w:rsidRPr="00841291">
        <w:rPr>
          <w:lang w:val="es-AR" w:bidi="es-ES"/>
        </w:rPr>
        <w:t xml:space="preserve"> valores representativos de deuda f</w:t>
      </w:r>
      <w:r w:rsidR="005D1833">
        <w:rPr>
          <w:lang w:val="es-AR" w:bidi="es-ES"/>
        </w:rPr>
        <w:t>iduciaria de titularidad de la Sociedad (la “</w:t>
      </w:r>
      <w:r w:rsidR="005D1833" w:rsidRPr="005D1833">
        <w:rPr>
          <w:u w:val="single"/>
          <w:lang w:val="es-AR" w:bidi="es-ES"/>
        </w:rPr>
        <w:t>Participación Catalinas</w:t>
      </w:r>
      <w:r w:rsidR="005D1833">
        <w:rPr>
          <w:lang w:val="es-AR" w:bidi="es-ES"/>
        </w:rPr>
        <w:t xml:space="preserve">”) </w:t>
      </w:r>
      <w:r w:rsidR="005D1833" w:rsidRPr="00841291">
        <w:rPr>
          <w:lang w:val="es-AR" w:bidi="es-ES"/>
        </w:rPr>
        <w:t xml:space="preserve">emitidos bajo el Contrato de Fideicomiso Financiero Privado Inmobiliario de Administración Catalinas I de fecha 13 de marzo de 2018 (incluyendo su primer adenda de fecha 26 de marzo de 2018 y la segunda adenda de fecha 5 de agosto de 2019), celebrado entre TGLT, BA </w:t>
      </w:r>
      <w:proofErr w:type="spellStart"/>
      <w:r w:rsidR="005D1833" w:rsidRPr="00841291">
        <w:rPr>
          <w:lang w:val="es-AR" w:bidi="es-ES"/>
        </w:rPr>
        <w:t>Development</w:t>
      </w:r>
      <w:proofErr w:type="spellEnd"/>
      <w:r w:rsidR="005D1833" w:rsidRPr="00841291">
        <w:rPr>
          <w:lang w:val="es-AR" w:bidi="es-ES"/>
        </w:rPr>
        <w:t xml:space="preserve"> II </w:t>
      </w:r>
      <w:proofErr w:type="spellStart"/>
      <w:r w:rsidR="005D1833" w:rsidRPr="00841291">
        <w:rPr>
          <w:lang w:val="es-AR" w:bidi="es-ES"/>
        </w:rPr>
        <w:t>GmbH</w:t>
      </w:r>
      <w:proofErr w:type="spellEnd"/>
      <w:r w:rsidR="005D1833" w:rsidRPr="00841291">
        <w:rPr>
          <w:lang w:val="es-AR" w:bidi="es-ES"/>
        </w:rPr>
        <w:t xml:space="preserve"> (“</w:t>
      </w:r>
      <w:r w:rsidR="005D1833" w:rsidRPr="00841291">
        <w:rPr>
          <w:u w:val="single"/>
          <w:lang w:val="es-AR" w:bidi="es-ES"/>
        </w:rPr>
        <w:t xml:space="preserve">BA </w:t>
      </w:r>
      <w:proofErr w:type="spellStart"/>
      <w:r w:rsidR="005D1833" w:rsidRPr="00841291">
        <w:rPr>
          <w:u w:val="single"/>
          <w:lang w:val="es-AR" w:bidi="es-ES"/>
        </w:rPr>
        <w:t>Development</w:t>
      </w:r>
      <w:proofErr w:type="spellEnd"/>
      <w:r w:rsidR="005D1833" w:rsidRPr="00841291">
        <w:rPr>
          <w:lang w:val="es-AR" w:bidi="es-ES"/>
        </w:rPr>
        <w:t xml:space="preserve">”) y </w:t>
      </w:r>
      <w:proofErr w:type="spellStart"/>
      <w:r w:rsidR="005D1833" w:rsidRPr="00841291">
        <w:rPr>
          <w:lang w:val="es-AR" w:bidi="es-ES"/>
        </w:rPr>
        <w:t>Allaria</w:t>
      </w:r>
      <w:proofErr w:type="spellEnd"/>
      <w:r w:rsidR="005D1833" w:rsidRPr="00841291">
        <w:rPr>
          <w:lang w:val="es-AR" w:bidi="es-ES"/>
        </w:rPr>
        <w:t xml:space="preserve"> Ledesma Fiduciaria S.A. en su carácter de fiduciario financiero</w:t>
      </w:r>
      <w:r w:rsidR="005D1833">
        <w:rPr>
          <w:lang w:val="es-AR" w:bidi="es-ES"/>
        </w:rPr>
        <w:t xml:space="preserve"> </w:t>
      </w:r>
      <w:r w:rsidR="005D1833" w:rsidRPr="005D1833">
        <w:rPr>
          <w:lang w:val="es-AR" w:bidi="es-ES"/>
        </w:rPr>
        <w:t>(el “</w:t>
      </w:r>
      <w:r w:rsidR="005D1833" w:rsidRPr="005D1833">
        <w:rPr>
          <w:u w:val="single"/>
          <w:lang w:val="es-AR" w:bidi="es-ES"/>
        </w:rPr>
        <w:t>Fideicomiso Catalinas I</w:t>
      </w:r>
      <w:r w:rsidR="005D1833" w:rsidRPr="005D1833">
        <w:rPr>
          <w:lang w:val="es-AR" w:bidi="es-ES"/>
        </w:rPr>
        <w:t>” y el “</w:t>
      </w:r>
      <w:r w:rsidR="005D1833" w:rsidRPr="005D1833">
        <w:rPr>
          <w:u w:val="single"/>
          <w:lang w:val="es-AR" w:bidi="es-ES"/>
        </w:rPr>
        <w:t>Fiduciario</w:t>
      </w:r>
      <w:r w:rsidR="005D1833" w:rsidRPr="005D1833">
        <w:rPr>
          <w:lang w:val="es-AR" w:bidi="es-ES"/>
        </w:rPr>
        <w:t>”, respectivamente)</w:t>
      </w:r>
      <w:r w:rsidR="008C4C01">
        <w:rPr>
          <w:lang w:val="es-AR" w:bidi="es-ES"/>
        </w:rPr>
        <w:t xml:space="preserve"> (la “</w:t>
      </w:r>
      <w:r w:rsidR="008C4C01" w:rsidRPr="008C4C01">
        <w:rPr>
          <w:u w:val="single"/>
          <w:lang w:val="es-AR" w:bidi="es-ES"/>
        </w:rPr>
        <w:t>Transacción</w:t>
      </w:r>
      <w:r w:rsidR="008C4C01">
        <w:rPr>
          <w:lang w:val="es-AR" w:bidi="es-ES"/>
        </w:rPr>
        <w:t>”)</w:t>
      </w:r>
      <w:r w:rsidR="0055556F">
        <w:rPr>
          <w:lang w:val="es-AR" w:bidi="es-ES"/>
        </w:rPr>
        <w:t>.</w:t>
      </w:r>
    </w:p>
    <w:p w14:paraId="58CDAFD0" w14:textId="77777777" w:rsidR="008C4C01" w:rsidRDefault="008C4C01" w:rsidP="00466E45">
      <w:pPr>
        <w:ind w:firstLine="720"/>
        <w:rPr>
          <w:lang w:val="es-AR" w:bidi="es-ES"/>
        </w:rPr>
      </w:pPr>
    </w:p>
    <w:p w14:paraId="65DEB2A0" w14:textId="31417390" w:rsidR="00663BA2" w:rsidRDefault="0055556F" w:rsidP="00CC217C">
      <w:pPr>
        <w:rPr>
          <w:lang w:bidi="es-ES"/>
        </w:rPr>
      </w:pPr>
      <w:r>
        <w:rPr>
          <w:lang w:val="es-AR" w:bidi="es-ES"/>
        </w:rPr>
        <w:t>En este sentido</w:t>
      </w:r>
      <w:r w:rsidR="008C4C01">
        <w:rPr>
          <w:lang w:val="es-AR" w:bidi="es-ES"/>
        </w:rPr>
        <w:t xml:space="preserve">, se </w:t>
      </w:r>
      <w:r w:rsidR="00FA145E">
        <w:rPr>
          <w:lang w:val="es-AR" w:bidi="es-ES"/>
        </w:rPr>
        <w:t xml:space="preserve">informa </w:t>
      </w:r>
      <w:r>
        <w:rPr>
          <w:lang w:val="es-AR" w:bidi="es-ES"/>
        </w:rPr>
        <w:t xml:space="preserve">al mercado </w:t>
      </w:r>
      <w:r w:rsidR="00FA145E">
        <w:rPr>
          <w:lang w:val="es-AR" w:bidi="es-ES"/>
        </w:rPr>
        <w:t>que en el marco de la Transacción:</w:t>
      </w:r>
      <w:r w:rsidR="00FA145E">
        <w:rPr>
          <w:lang w:bidi="es-ES"/>
        </w:rPr>
        <w:t xml:space="preserve"> </w:t>
      </w:r>
      <w:r w:rsidR="00FA145E" w:rsidRPr="005B5894">
        <w:rPr>
          <w:lang w:bidi="es-ES"/>
        </w:rPr>
        <w:t>(i)</w:t>
      </w:r>
      <w:r w:rsidR="00B66836">
        <w:rPr>
          <w:lang w:bidi="es-ES"/>
        </w:rPr>
        <w:t xml:space="preserve"> TGLT transfirió la Participación Catalinas a Banco </w:t>
      </w:r>
      <w:proofErr w:type="spellStart"/>
      <w:r w:rsidR="00B66836">
        <w:rPr>
          <w:lang w:bidi="es-ES"/>
        </w:rPr>
        <w:t>Itaú</w:t>
      </w:r>
      <w:proofErr w:type="spellEnd"/>
      <w:r w:rsidR="00B66836">
        <w:rPr>
          <w:lang w:bidi="es-ES"/>
        </w:rPr>
        <w:t xml:space="preserve"> e </w:t>
      </w:r>
      <w:proofErr w:type="spellStart"/>
      <w:r w:rsidR="00B66836">
        <w:rPr>
          <w:lang w:bidi="es-ES"/>
        </w:rPr>
        <w:t>Itaú</w:t>
      </w:r>
      <w:proofErr w:type="spellEnd"/>
      <w:r w:rsidR="00B66836">
        <w:rPr>
          <w:lang w:bidi="es-ES"/>
        </w:rPr>
        <w:t xml:space="preserve"> </w:t>
      </w:r>
      <w:proofErr w:type="spellStart"/>
      <w:r w:rsidR="00B66836">
        <w:rPr>
          <w:lang w:bidi="es-ES"/>
        </w:rPr>
        <w:t>Asset</w:t>
      </w:r>
      <w:proofErr w:type="spellEnd"/>
      <w:r w:rsidR="00B66836">
        <w:rPr>
          <w:lang w:bidi="es-ES"/>
        </w:rPr>
        <w:t xml:space="preserve"> Management</w:t>
      </w:r>
      <w:r w:rsidR="00D85B44">
        <w:rPr>
          <w:lang w:bidi="es-ES"/>
        </w:rPr>
        <w:t>; (ii)</w:t>
      </w:r>
      <w:r w:rsidR="00FA145E">
        <w:rPr>
          <w:lang w:bidi="es-ES"/>
        </w:rPr>
        <w:t xml:space="preserve"> se cancelaron</w:t>
      </w:r>
      <w:r w:rsidR="00FA145E" w:rsidRPr="00FA145E">
        <w:rPr>
          <w:lang w:bidi="es-ES"/>
        </w:rPr>
        <w:t xml:space="preserve"> </w:t>
      </w:r>
      <w:r>
        <w:rPr>
          <w:lang w:bidi="es-ES"/>
        </w:rPr>
        <w:t xml:space="preserve">la totalidad de capital e intereses adeudados por la Sociedad a Banco </w:t>
      </w:r>
      <w:proofErr w:type="spellStart"/>
      <w:r>
        <w:rPr>
          <w:lang w:bidi="es-ES"/>
        </w:rPr>
        <w:t>Itaú</w:t>
      </w:r>
      <w:proofErr w:type="spellEnd"/>
      <w:r>
        <w:rPr>
          <w:lang w:bidi="es-ES"/>
        </w:rPr>
        <w:t xml:space="preserve"> en el marco del Contrato de Líneas de Crédito celebrado entre la Sociedad, como deudora, FDB S.A., como parte interesada, y Banco </w:t>
      </w:r>
      <w:proofErr w:type="spellStart"/>
      <w:r>
        <w:rPr>
          <w:lang w:bidi="es-ES"/>
        </w:rPr>
        <w:t>Itaú</w:t>
      </w:r>
      <w:proofErr w:type="spellEnd"/>
      <w:r>
        <w:rPr>
          <w:lang w:bidi="es-ES"/>
        </w:rPr>
        <w:t>, con fecha 19 de diciembre de 2019, conforme fue refinanciado y modificado en fecha 31 de marzo de 2021 (el “</w:t>
      </w:r>
      <w:r w:rsidRPr="00B13DA7">
        <w:rPr>
          <w:u w:val="single"/>
          <w:lang w:bidi="es-ES"/>
        </w:rPr>
        <w:t>Contrato de Líneas de Crédito</w:t>
      </w:r>
      <w:r>
        <w:rPr>
          <w:lang w:bidi="es-ES"/>
        </w:rPr>
        <w:t>”</w:t>
      </w:r>
      <w:r w:rsidR="00825736">
        <w:rPr>
          <w:lang w:bidi="es-ES"/>
        </w:rPr>
        <w:t>)</w:t>
      </w:r>
      <w:r>
        <w:rPr>
          <w:lang w:bidi="es-ES"/>
        </w:rPr>
        <w:t xml:space="preserve">; </w:t>
      </w:r>
      <w:r w:rsidR="00466E45">
        <w:rPr>
          <w:lang w:bidi="es-ES"/>
        </w:rPr>
        <w:t xml:space="preserve">(iii) TGLT recibió de </w:t>
      </w:r>
      <w:proofErr w:type="spellStart"/>
      <w:r w:rsidR="00466E45">
        <w:rPr>
          <w:lang w:bidi="es-ES"/>
        </w:rPr>
        <w:t>Itaú</w:t>
      </w:r>
      <w:proofErr w:type="spellEnd"/>
      <w:r w:rsidR="00466E45">
        <w:rPr>
          <w:lang w:bidi="es-ES"/>
        </w:rPr>
        <w:t xml:space="preserve"> </w:t>
      </w:r>
      <w:proofErr w:type="spellStart"/>
      <w:r w:rsidR="00466E45">
        <w:rPr>
          <w:lang w:bidi="es-ES"/>
        </w:rPr>
        <w:t>Asset</w:t>
      </w:r>
      <w:proofErr w:type="spellEnd"/>
      <w:r w:rsidR="00466E45">
        <w:rPr>
          <w:lang w:bidi="es-ES"/>
        </w:rPr>
        <w:t xml:space="preserve"> Management $748.279.516; </w:t>
      </w:r>
      <w:r w:rsidR="00825736">
        <w:rPr>
          <w:lang w:bidi="es-ES"/>
        </w:rPr>
        <w:t>(</w:t>
      </w:r>
      <w:r w:rsidR="00D85B44">
        <w:rPr>
          <w:lang w:bidi="es-ES"/>
        </w:rPr>
        <w:t>i</w:t>
      </w:r>
      <w:r w:rsidR="00466E45">
        <w:rPr>
          <w:lang w:bidi="es-ES"/>
        </w:rPr>
        <w:t>v</w:t>
      </w:r>
      <w:r w:rsidRPr="003317FA">
        <w:rPr>
          <w:lang w:bidi="es-ES"/>
        </w:rPr>
        <w:t>)</w:t>
      </w:r>
      <w:r>
        <w:rPr>
          <w:lang w:bidi="es-ES"/>
        </w:rPr>
        <w:t xml:space="preserve"> </w:t>
      </w:r>
      <w:r w:rsidR="00825736">
        <w:rPr>
          <w:lang w:bidi="es-ES"/>
        </w:rPr>
        <w:t xml:space="preserve">la Sociedad canceló a </w:t>
      </w:r>
      <w:proofErr w:type="spellStart"/>
      <w:r w:rsidR="00825736">
        <w:rPr>
          <w:lang w:bidi="es-ES"/>
        </w:rPr>
        <w:t>Argentum</w:t>
      </w:r>
      <w:proofErr w:type="spellEnd"/>
      <w:r w:rsidR="00825736">
        <w:rPr>
          <w:lang w:bidi="es-ES"/>
        </w:rPr>
        <w:t xml:space="preserve"> </w:t>
      </w:r>
      <w:proofErr w:type="spellStart"/>
      <w:r w:rsidR="00825736">
        <w:rPr>
          <w:lang w:bidi="es-ES"/>
        </w:rPr>
        <w:t>Investments</w:t>
      </w:r>
      <w:proofErr w:type="spellEnd"/>
      <w:r w:rsidR="00825736">
        <w:rPr>
          <w:lang w:bidi="es-ES"/>
        </w:rPr>
        <w:t xml:space="preserve"> V LLC (“</w:t>
      </w:r>
      <w:proofErr w:type="spellStart"/>
      <w:r w:rsidR="00825736">
        <w:rPr>
          <w:u w:val="single"/>
          <w:lang w:bidi="es-ES"/>
        </w:rPr>
        <w:t>Argentum</w:t>
      </w:r>
      <w:proofErr w:type="spellEnd"/>
      <w:r w:rsidR="00995121">
        <w:rPr>
          <w:lang w:bidi="es-ES"/>
        </w:rPr>
        <w:t>”) la suma de US$ 4.462.654 de capital y US$ 1.328.867</w:t>
      </w:r>
      <w:r w:rsidR="00825736">
        <w:rPr>
          <w:lang w:bidi="es-ES"/>
        </w:rPr>
        <w:t xml:space="preserve"> de intereses </w:t>
      </w:r>
      <w:r>
        <w:rPr>
          <w:lang w:bidi="es-ES"/>
        </w:rPr>
        <w:t xml:space="preserve">de las obligaciones negociables privadas de titularidad de </w:t>
      </w:r>
      <w:proofErr w:type="spellStart"/>
      <w:r>
        <w:rPr>
          <w:lang w:bidi="es-ES"/>
        </w:rPr>
        <w:t>Argentum</w:t>
      </w:r>
      <w:proofErr w:type="spellEnd"/>
      <w:r>
        <w:rPr>
          <w:lang w:bidi="es-ES"/>
        </w:rPr>
        <w:t xml:space="preserve"> por un valor nominal de US$6.000.000 (conforme fueron modificadas y reemplazadas por la obligación negociable privada emitida el 6 de abril de 2021, las “</w:t>
      </w:r>
      <w:r>
        <w:rPr>
          <w:u w:val="single"/>
          <w:lang w:bidi="es-ES"/>
        </w:rPr>
        <w:t>Obligaciones Negociables Privadas</w:t>
      </w:r>
      <w:r>
        <w:rPr>
          <w:lang w:bidi="es-ES"/>
        </w:rPr>
        <w:t>”, y la cancelación parcial de capital e intereses realizada por la Sociedad, la “</w:t>
      </w:r>
      <w:r>
        <w:rPr>
          <w:u w:val="single"/>
          <w:lang w:bidi="es-ES"/>
        </w:rPr>
        <w:t>Cancelación Parcial de las Obligaciones Negociables Privadas</w:t>
      </w:r>
      <w:r w:rsidRPr="006C427C">
        <w:rPr>
          <w:lang w:bidi="es-ES"/>
        </w:rPr>
        <w:t>”)</w:t>
      </w:r>
      <w:r w:rsidR="00825736">
        <w:rPr>
          <w:lang w:bidi="es-ES"/>
        </w:rPr>
        <w:t>, por lo que</w:t>
      </w:r>
      <w:r w:rsidR="00196179">
        <w:rPr>
          <w:lang w:bidi="es-ES"/>
        </w:rPr>
        <w:t>,</w:t>
      </w:r>
      <w:r w:rsidR="00825736">
        <w:rPr>
          <w:lang w:bidi="es-ES"/>
        </w:rPr>
        <w:t xml:space="preserve"> luego de la Cancelación Parcial de las Obligaciones Negociables Privadas</w:t>
      </w:r>
      <w:r w:rsidR="00196179">
        <w:rPr>
          <w:lang w:bidi="es-ES"/>
        </w:rPr>
        <w:t>,</w:t>
      </w:r>
      <w:r w:rsidR="00825736">
        <w:rPr>
          <w:lang w:bidi="es-ES"/>
        </w:rPr>
        <w:t xml:space="preserve"> el monto adeudado bajo las mi</w:t>
      </w:r>
      <w:r w:rsidR="00196179">
        <w:rPr>
          <w:lang w:bidi="es-ES"/>
        </w:rPr>
        <w:t>s</w:t>
      </w:r>
      <w:r w:rsidR="00507191">
        <w:rPr>
          <w:lang w:bidi="es-ES"/>
        </w:rPr>
        <w:t>mas por la Sociedad es de U$S544.087</w:t>
      </w:r>
      <w:r w:rsidR="00825736">
        <w:rPr>
          <w:lang w:bidi="es-ES"/>
        </w:rPr>
        <w:t xml:space="preserve"> en concepto de capit</w:t>
      </w:r>
      <w:r w:rsidR="00825736" w:rsidRPr="00995121">
        <w:rPr>
          <w:lang w:bidi="es-ES"/>
        </w:rPr>
        <w:t xml:space="preserve">al y U$S </w:t>
      </w:r>
      <w:r w:rsidR="00995121" w:rsidRPr="00995121">
        <w:rPr>
          <w:lang w:bidi="es-ES"/>
        </w:rPr>
        <w:t>162.015</w:t>
      </w:r>
      <w:r w:rsidR="00825736" w:rsidRPr="00995121">
        <w:rPr>
          <w:lang w:bidi="es-ES"/>
        </w:rPr>
        <w:t xml:space="preserve"> en concepto de intereses devengados;</w:t>
      </w:r>
      <w:r w:rsidR="00466E45">
        <w:rPr>
          <w:lang w:bidi="es-ES"/>
        </w:rPr>
        <w:t xml:space="preserve"> (</w:t>
      </w:r>
      <w:r w:rsidR="00D85B44">
        <w:rPr>
          <w:lang w:bidi="es-ES"/>
        </w:rPr>
        <w:t>v</w:t>
      </w:r>
      <w:r w:rsidR="00825736">
        <w:rPr>
          <w:lang w:bidi="es-ES"/>
        </w:rPr>
        <w:t xml:space="preserve">) que para llevar a cabo la Cancelación Parcial de las Obligaciones Negociables Privadas, </w:t>
      </w:r>
      <w:r w:rsidR="00825736" w:rsidRPr="0027643B">
        <w:rPr>
          <w:lang w:bidi="es-ES"/>
        </w:rPr>
        <w:t xml:space="preserve">la Sociedad y </w:t>
      </w:r>
      <w:proofErr w:type="spellStart"/>
      <w:r w:rsidR="00825736" w:rsidRPr="0027643B">
        <w:rPr>
          <w:lang w:bidi="es-ES"/>
        </w:rPr>
        <w:t>Argentum</w:t>
      </w:r>
      <w:proofErr w:type="spellEnd"/>
      <w:r w:rsidR="00825736" w:rsidRPr="0027643B">
        <w:rPr>
          <w:lang w:bidi="es-ES"/>
        </w:rPr>
        <w:t xml:space="preserve">, </w:t>
      </w:r>
      <w:r w:rsidR="00825736">
        <w:rPr>
          <w:lang w:bidi="es-ES"/>
        </w:rPr>
        <w:t>celebrar</w:t>
      </w:r>
      <w:r w:rsidR="00767AD4">
        <w:rPr>
          <w:lang w:bidi="es-ES"/>
        </w:rPr>
        <w:t>o</w:t>
      </w:r>
      <w:r w:rsidR="00825736">
        <w:rPr>
          <w:lang w:bidi="es-ES"/>
        </w:rPr>
        <w:t xml:space="preserve">n ciertos </w:t>
      </w:r>
      <w:r w:rsidR="00825736">
        <w:rPr>
          <w:lang w:bidi="es-ES"/>
        </w:rPr>
        <w:lastRenderedPageBreak/>
        <w:t>acuerdo</w:t>
      </w:r>
      <w:r w:rsidR="00196179">
        <w:rPr>
          <w:lang w:bidi="es-ES"/>
        </w:rPr>
        <w:t>s</w:t>
      </w:r>
      <w:r w:rsidR="00825736">
        <w:rPr>
          <w:lang w:bidi="es-ES"/>
        </w:rPr>
        <w:t xml:space="preserve"> a través de los cuales</w:t>
      </w:r>
      <w:r w:rsidR="00825736" w:rsidRPr="0027643B">
        <w:rPr>
          <w:lang w:bidi="es-ES"/>
        </w:rPr>
        <w:t xml:space="preserve"> </w:t>
      </w:r>
      <w:proofErr w:type="spellStart"/>
      <w:r w:rsidR="00825736">
        <w:rPr>
          <w:lang w:bidi="es-ES"/>
        </w:rPr>
        <w:t>Argentum</w:t>
      </w:r>
      <w:proofErr w:type="spellEnd"/>
      <w:r w:rsidR="00825736">
        <w:rPr>
          <w:lang w:bidi="es-ES"/>
        </w:rPr>
        <w:t xml:space="preserve"> dispensó</w:t>
      </w:r>
      <w:r w:rsidR="00825736" w:rsidRPr="0027643B">
        <w:rPr>
          <w:lang w:bidi="es-ES"/>
        </w:rPr>
        <w:t xml:space="preserve"> a la Sociedad de ciertos incumplimientos y del cumplimiento de determinadas obligaciones y compromisos bajo las Obligaciones Negociables Privadas a los fines de implementar la Transacción y </w:t>
      </w:r>
      <w:r w:rsidR="00663BA2">
        <w:rPr>
          <w:lang w:bidi="es-ES"/>
        </w:rPr>
        <w:t>consint</w:t>
      </w:r>
      <w:r w:rsidR="00767AD4">
        <w:rPr>
          <w:lang w:bidi="es-ES"/>
        </w:rPr>
        <w:t>i</w:t>
      </w:r>
      <w:r w:rsidR="00663BA2">
        <w:rPr>
          <w:lang w:bidi="es-ES"/>
        </w:rPr>
        <w:t>ó</w:t>
      </w:r>
      <w:r w:rsidR="00825736" w:rsidRPr="0027643B">
        <w:rPr>
          <w:lang w:bidi="es-ES"/>
        </w:rPr>
        <w:t xml:space="preserve"> la modificación a las Obligaciones Negociables Privadas como consecuencia de la implementación de la Transacció</w:t>
      </w:r>
      <w:r w:rsidR="00825736">
        <w:rPr>
          <w:lang w:bidi="es-ES"/>
        </w:rPr>
        <w:t>n, contando —en este último aspecto— con el dictamen favorable del Com</w:t>
      </w:r>
      <w:r w:rsidR="00663BA2">
        <w:rPr>
          <w:lang w:bidi="es-ES"/>
        </w:rPr>
        <w:t>ité de Auditoría de la Sociedad</w:t>
      </w:r>
      <w:r w:rsidR="00825736">
        <w:rPr>
          <w:lang w:bidi="es-ES"/>
        </w:rPr>
        <w:t>;</w:t>
      </w:r>
      <w:r w:rsidR="00663BA2">
        <w:rPr>
          <w:lang w:bidi="es-ES"/>
        </w:rPr>
        <w:t xml:space="preserve"> </w:t>
      </w:r>
      <w:r w:rsidR="00D85B44">
        <w:rPr>
          <w:lang w:bidi="es-ES"/>
        </w:rPr>
        <w:t>(</w:t>
      </w:r>
      <w:r w:rsidR="00825736">
        <w:rPr>
          <w:lang w:bidi="es-ES"/>
        </w:rPr>
        <w:t>v</w:t>
      </w:r>
      <w:r w:rsidR="00466E45">
        <w:rPr>
          <w:lang w:bidi="es-ES"/>
        </w:rPr>
        <w:t>i</w:t>
      </w:r>
      <w:r w:rsidR="00825736">
        <w:rPr>
          <w:lang w:bidi="es-ES"/>
        </w:rPr>
        <w:t>) atento la</w:t>
      </w:r>
      <w:r w:rsidR="00825736" w:rsidRPr="0027643B">
        <w:rPr>
          <w:lang w:bidi="es-ES"/>
        </w:rPr>
        <w:t xml:space="preserve"> Cancelación Parcial de las Obligaciones Negociables Privadas</w:t>
      </w:r>
      <w:r w:rsidR="00825736">
        <w:rPr>
          <w:lang w:bidi="es-ES"/>
        </w:rPr>
        <w:t>, se suscribió la documentación necesaria para</w:t>
      </w:r>
      <w:r w:rsidR="00825736" w:rsidRPr="0027643B">
        <w:rPr>
          <w:lang w:bidi="es-ES"/>
        </w:rPr>
        <w:t xml:space="preserve"> el otorgamiento de un consentimiento de la Sociedad a la reducción de la</w:t>
      </w:r>
      <w:r w:rsidR="00825736">
        <w:rPr>
          <w:lang w:bidi="es-ES"/>
        </w:rPr>
        <w:t xml:space="preserve"> Carta de Crédito </w:t>
      </w:r>
      <w:proofErr w:type="spellStart"/>
      <w:r w:rsidR="00825736">
        <w:rPr>
          <w:lang w:bidi="es-ES"/>
        </w:rPr>
        <w:t>Standby</w:t>
      </w:r>
      <w:proofErr w:type="spellEnd"/>
      <w:r w:rsidR="00825736">
        <w:rPr>
          <w:lang w:bidi="es-ES"/>
        </w:rPr>
        <w:t xml:space="preserve"> emitida por</w:t>
      </w:r>
      <w:r w:rsidR="00825736" w:rsidRPr="0027643B">
        <w:rPr>
          <w:lang w:bidi="es-ES"/>
        </w:rPr>
        <w:t xml:space="preserve"> </w:t>
      </w:r>
      <w:proofErr w:type="spellStart"/>
      <w:r w:rsidR="00825736">
        <w:rPr>
          <w:lang w:bidi="es-ES"/>
        </w:rPr>
        <w:t>Itaú</w:t>
      </w:r>
      <w:proofErr w:type="spellEnd"/>
      <w:r w:rsidR="00825736">
        <w:rPr>
          <w:lang w:bidi="es-ES"/>
        </w:rPr>
        <w:t xml:space="preserve"> </w:t>
      </w:r>
      <w:proofErr w:type="spellStart"/>
      <w:r w:rsidR="00825736">
        <w:rPr>
          <w:lang w:bidi="es-ES"/>
        </w:rPr>
        <w:t>Unibanco</w:t>
      </w:r>
      <w:proofErr w:type="spellEnd"/>
      <w:r w:rsidR="00825736">
        <w:rPr>
          <w:lang w:bidi="es-ES"/>
        </w:rPr>
        <w:t xml:space="preserve"> Nassau </w:t>
      </w:r>
      <w:proofErr w:type="spellStart"/>
      <w:r w:rsidR="00825736">
        <w:rPr>
          <w:lang w:bidi="es-ES"/>
        </w:rPr>
        <w:t>Branch</w:t>
      </w:r>
      <w:proofErr w:type="spellEnd"/>
      <w:r w:rsidR="00825736">
        <w:rPr>
          <w:lang w:bidi="es-ES"/>
        </w:rPr>
        <w:t xml:space="preserve"> (“</w:t>
      </w:r>
      <w:proofErr w:type="spellStart"/>
      <w:r w:rsidR="00825736" w:rsidRPr="00B13DA7">
        <w:rPr>
          <w:u w:val="single"/>
          <w:lang w:bidi="es-ES"/>
        </w:rPr>
        <w:t>Itaú</w:t>
      </w:r>
      <w:proofErr w:type="spellEnd"/>
      <w:r w:rsidR="00825736" w:rsidRPr="00B13DA7">
        <w:rPr>
          <w:u w:val="single"/>
          <w:lang w:bidi="es-ES"/>
        </w:rPr>
        <w:t xml:space="preserve"> </w:t>
      </w:r>
      <w:proofErr w:type="spellStart"/>
      <w:r w:rsidR="00825736" w:rsidRPr="00B13DA7">
        <w:rPr>
          <w:u w:val="single"/>
          <w:lang w:bidi="es-ES"/>
        </w:rPr>
        <w:t>Unibanco</w:t>
      </w:r>
      <w:proofErr w:type="spellEnd"/>
      <w:r w:rsidR="00825736">
        <w:rPr>
          <w:lang w:bidi="es-ES"/>
        </w:rPr>
        <w:t>”) bajo la cual se encuentran garantizadas las Obligaciones Negociables Privadas (la “</w:t>
      </w:r>
      <w:r w:rsidR="00825736" w:rsidRPr="003317FA">
        <w:rPr>
          <w:u w:val="single"/>
          <w:lang w:bidi="es-ES"/>
        </w:rPr>
        <w:t>SBLC</w:t>
      </w:r>
      <w:r w:rsidR="00825736">
        <w:rPr>
          <w:lang w:bidi="es-ES"/>
        </w:rPr>
        <w:t xml:space="preserve">”) </w:t>
      </w:r>
      <w:r w:rsidR="00825736" w:rsidRPr="00E368D5">
        <w:rPr>
          <w:lang w:bidi="es-ES"/>
        </w:rPr>
        <w:t xml:space="preserve">y </w:t>
      </w:r>
      <w:r w:rsidR="00825736">
        <w:rPr>
          <w:lang w:bidi="es-ES"/>
        </w:rPr>
        <w:t>se celebró una</w:t>
      </w:r>
      <w:r w:rsidR="00825736" w:rsidRPr="0027643B">
        <w:rPr>
          <w:lang w:bidi="es-ES"/>
        </w:rPr>
        <w:t xml:space="preserve"> enmienda a la SBLC, entre otros documentos, </w:t>
      </w:r>
      <w:r w:rsidR="00825736">
        <w:rPr>
          <w:lang w:bidi="es-ES"/>
        </w:rPr>
        <w:t>entre TGLT e</w:t>
      </w:r>
      <w:r w:rsidR="00825736" w:rsidRPr="0027643B">
        <w:rPr>
          <w:lang w:bidi="es-ES"/>
        </w:rPr>
        <w:t xml:space="preserve"> </w:t>
      </w:r>
      <w:proofErr w:type="spellStart"/>
      <w:r w:rsidR="00825736" w:rsidRPr="0027643B">
        <w:rPr>
          <w:lang w:bidi="es-ES"/>
        </w:rPr>
        <w:t>Itaú</w:t>
      </w:r>
      <w:proofErr w:type="spellEnd"/>
      <w:r w:rsidR="00825736" w:rsidRPr="0027643B">
        <w:rPr>
          <w:i/>
          <w:lang w:bidi="es-ES"/>
        </w:rPr>
        <w:t xml:space="preserve"> </w:t>
      </w:r>
      <w:proofErr w:type="spellStart"/>
      <w:r w:rsidR="00825736" w:rsidRPr="0027643B">
        <w:rPr>
          <w:lang w:bidi="es-ES"/>
        </w:rPr>
        <w:t>Unibanco</w:t>
      </w:r>
      <w:proofErr w:type="spellEnd"/>
      <w:r w:rsidR="00825736">
        <w:rPr>
          <w:lang w:bidi="es-ES"/>
        </w:rPr>
        <w:t>, a fin de</w:t>
      </w:r>
      <w:r w:rsidR="00825736" w:rsidRPr="0027643B">
        <w:rPr>
          <w:lang w:bidi="es-ES"/>
        </w:rPr>
        <w:t xml:space="preserve"> instrumentar el desembolso </w:t>
      </w:r>
      <w:r w:rsidR="00825736">
        <w:rPr>
          <w:lang w:bidi="es-ES"/>
        </w:rPr>
        <w:t>efectuado</w:t>
      </w:r>
      <w:r w:rsidR="00825736" w:rsidRPr="0027643B">
        <w:rPr>
          <w:lang w:bidi="es-ES"/>
        </w:rPr>
        <w:t xml:space="preserve"> por </w:t>
      </w:r>
      <w:proofErr w:type="spellStart"/>
      <w:r w:rsidR="00825736" w:rsidRPr="0027643B">
        <w:rPr>
          <w:lang w:bidi="es-ES"/>
        </w:rPr>
        <w:t>Itaú</w:t>
      </w:r>
      <w:proofErr w:type="spellEnd"/>
      <w:r w:rsidR="00825736" w:rsidRPr="0027643B">
        <w:rPr>
          <w:lang w:bidi="es-ES"/>
        </w:rPr>
        <w:t xml:space="preserve"> </w:t>
      </w:r>
      <w:proofErr w:type="spellStart"/>
      <w:r w:rsidR="00825736" w:rsidRPr="0027643B">
        <w:rPr>
          <w:lang w:bidi="es-ES"/>
        </w:rPr>
        <w:t>Unibanco</w:t>
      </w:r>
      <w:proofErr w:type="spellEnd"/>
      <w:r w:rsidR="00825736" w:rsidRPr="0027643B">
        <w:rPr>
          <w:lang w:bidi="es-ES"/>
        </w:rPr>
        <w:t xml:space="preserve"> bajo la SBLC y establecer la forma de</w:t>
      </w:r>
      <w:r w:rsidR="00825736" w:rsidRPr="0027643B">
        <w:rPr>
          <w:i/>
          <w:lang w:bidi="es-ES"/>
        </w:rPr>
        <w:t xml:space="preserve"> </w:t>
      </w:r>
      <w:r w:rsidR="00825736" w:rsidRPr="0027643B">
        <w:rPr>
          <w:lang w:bidi="es-ES"/>
        </w:rPr>
        <w:t xml:space="preserve">pago y el plazo para la cancelación de ciertas comisiones adeudadas por la Sociedad a </w:t>
      </w:r>
      <w:proofErr w:type="spellStart"/>
      <w:r w:rsidR="00825736" w:rsidRPr="0027643B">
        <w:rPr>
          <w:lang w:bidi="es-ES"/>
        </w:rPr>
        <w:t>Itaú</w:t>
      </w:r>
      <w:proofErr w:type="spellEnd"/>
      <w:r w:rsidR="00825736" w:rsidRPr="0027643B">
        <w:rPr>
          <w:lang w:bidi="es-ES"/>
        </w:rPr>
        <w:t xml:space="preserve"> </w:t>
      </w:r>
      <w:proofErr w:type="spellStart"/>
      <w:r w:rsidR="00663BA2">
        <w:rPr>
          <w:lang w:bidi="es-ES"/>
        </w:rPr>
        <w:t>Unibanco</w:t>
      </w:r>
      <w:proofErr w:type="spellEnd"/>
      <w:r w:rsidR="00663BA2">
        <w:rPr>
          <w:lang w:bidi="es-ES"/>
        </w:rPr>
        <w:t xml:space="preserve"> bajo la SBLC</w:t>
      </w:r>
      <w:r w:rsidRPr="006C427C">
        <w:rPr>
          <w:lang w:bidi="es-ES"/>
        </w:rPr>
        <w:t xml:space="preserve">; </w:t>
      </w:r>
      <w:r w:rsidR="00663BA2">
        <w:rPr>
          <w:lang w:bidi="es-ES"/>
        </w:rPr>
        <w:t>(v</w:t>
      </w:r>
      <w:r w:rsidR="00D85B44">
        <w:rPr>
          <w:lang w:bidi="es-ES"/>
        </w:rPr>
        <w:t>i</w:t>
      </w:r>
      <w:r w:rsidR="00466E45">
        <w:rPr>
          <w:lang w:bidi="es-ES"/>
        </w:rPr>
        <w:t>i</w:t>
      </w:r>
      <w:r w:rsidRPr="003317FA">
        <w:rPr>
          <w:lang w:bidi="es-ES"/>
        </w:rPr>
        <w:t>)</w:t>
      </w:r>
      <w:r w:rsidR="00663BA2">
        <w:rPr>
          <w:lang w:bidi="es-ES"/>
        </w:rPr>
        <w:t xml:space="preserve"> se canceló</w:t>
      </w:r>
      <w:r>
        <w:rPr>
          <w:lang w:bidi="es-ES"/>
        </w:rPr>
        <w:t xml:space="preserve"> la hipoteca en primer grado de privilegio otorgada el 19 de diciembre de 2019 por La </w:t>
      </w:r>
      <w:proofErr w:type="spellStart"/>
      <w:r>
        <w:rPr>
          <w:lang w:bidi="es-ES"/>
        </w:rPr>
        <w:t>Maltería</w:t>
      </w:r>
      <w:proofErr w:type="spellEnd"/>
      <w:r>
        <w:rPr>
          <w:lang w:bidi="es-ES"/>
        </w:rPr>
        <w:t xml:space="preserve"> S.A.U. en favor de Banco </w:t>
      </w:r>
      <w:proofErr w:type="spellStart"/>
      <w:r>
        <w:rPr>
          <w:lang w:bidi="es-ES"/>
        </w:rPr>
        <w:t>Itaú</w:t>
      </w:r>
      <w:proofErr w:type="spellEnd"/>
      <w:r>
        <w:rPr>
          <w:lang w:bidi="es-ES"/>
        </w:rPr>
        <w:t xml:space="preserve"> e </w:t>
      </w:r>
      <w:proofErr w:type="spellStart"/>
      <w:r>
        <w:rPr>
          <w:lang w:bidi="es-ES"/>
        </w:rPr>
        <w:t>Itaú</w:t>
      </w:r>
      <w:proofErr w:type="spellEnd"/>
      <w:r>
        <w:rPr>
          <w:lang w:bidi="es-ES"/>
        </w:rPr>
        <w:t xml:space="preserve"> </w:t>
      </w:r>
      <w:proofErr w:type="spellStart"/>
      <w:r>
        <w:rPr>
          <w:lang w:bidi="es-ES"/>
        </w:rPr>
        <w:t>Unibanco</w:t>
      </w:r>
      <w:proofErr w:type="spellEnd"/>
      <w:r>
        <w:rPr>
          <w:lang w:bidi="es-ES"/>
        </w:rPr>
        <w:t xml:space="preserve"> en garantía del Contrato de Líneas de Crédito</w:t>
      </w:r>
      <w:r w:rsidRPr="006C427C">
        <w:rPr>
          <w:lang w:bidi="es-ES"/>
        </w:rPr>
        <w:t xml:space="preserve">; </w:t>
      </w:r>
      <w:r w:rsidR="00663BA2">
        <w:rPr>
          <w:lang w:bidi="es-ES"/>
        </w:rPr>
        <w:t>(v</w:t>
      </w:r>
      <w:r w:rsidR="00466E45">
        <w:rPr>
          <w:lang w:bidi="es-ES"/>
        </w:rPr>
        <w:t>i</w:t>
      </w:r>
      <w:r w:rsidR="00663BA2">
        <w:rPr>
          <w:lang w:bidi="es-ES"/>
        </w:rPr>
        <w:t>i</w:t>
      </w:r>
      <w:r w:rsidR="00D85B44">
        <w:rPr>
          <w:lang w:bidi="es-ES"/>
        </w:rPr>
        <w:t>i</w:t>
      </w:r>
      <w:r w:rsidRPr="003317FA">
        <w:rPr>
          <w:lang w:bidi="es-ES"/>
        </w:rPr>
        <w:t>)</w:t>
      </w:r>
      <w:r>
        <w:rPr>
          <w:lang w:bidi="es-ES"/>
        </w:rPr>
        <w:t xml:space="preserve"> </w:t>
      </w:r>
      <w:r w:rsidR="00663BA2">
        <w:rPr>
          <w:lang w:bidi="es-ES"/>
        </w:rPr>
        <w:t>se realizaron las</w:t>
      </w:r>
      <w:r>
        <w:rPr>
          <w:lang w:bidi="es-ES"/>
        </w:rPr>
        <w:t xml:space="preserve"> enmienda</w:t>
      </w:r>
      <w:r w:rsidR="00663BA2">
        <w:rPr>
          <w:lang w:bidi="es-ES"/>
        </w:rPr>
        <w:t>s</w:t>
      </w:r>
      <w:r>
        <w:rPr>
          <w:lang w:bidi="es-ES"/>
        </w:rPr>
        <w:t xml:space="preserve">, a efectos de garantizar ciertas comisiones, gastos, contingencias y otras sumas adeudadas a Banco </w:t>
      </w:r>
      <w:proofErr w:type="spellStart"/>
      <w:r>
        <w:rPr>
          <w:lang w:bidi="es-ES"/>
        </w:rPr>
        <w:t>Itaú</w:t>
      </w:r>
      <w:proofErr w:type="spellEnd"/>
      <w:r>
        <w:rPr>
          <w:lang w:bidi="es-ES"/>
        </w:rPr>
        <w:t xml:space="preserve">, </w:t>
      </w:r>
      <w:proofErr w:type="spellStart"/>
      <w:r>
        <w:rPr>
          <w:lang w:bidi="es-ES"/>
        </w:rPr>
        <w:t>Itaú</w:t>
      </w:r>
      <w:proofErr w:type="spellEnd"/>
      <w:r>
        <w:rPr>
          <w:lang w:bidi="es-ES"/>
        </w:rPr>
        <w:t xml:space="preserve"> </w:t>
      </w:r>
      <w:proofErr w:type="spellStart"/>
      <w:r>
        <w:rPr>
          <w:lang w:bidi="es-ES"/>
        </w:rPr>
        <w:t>Unibanco</w:t>
      </w:r>
      <w:proofErr w:type="spellEnd"/>
      <w:r>
        <w:rPr>
          <w:lang w:bidi="es-ES"/>
        </w:rPr>
        <w:t xml:space="preserve"> y Banco </w:t>
      </w:r>
      <w:proofErr w:type="spellStart"/>
      <w:r>
        <w:rPr>
          <w:lang w:bidi="es-ES"/>
        </w:rPr>
        <w:t>Itaú</w:t>
      </w:r>
      <w:proofErr w:type="spellEnd"/>
      <w:r>
        <w:rPr>
          <w:lang w:bidi="es-ES"/>
        </w:rPr>
        <w:t xml:space="preserve"> Uruguay S.A., de una serie de contratos de garantía celebrados con dichas entidades por la </w:t>
      </w:r>
      <w:r w:rsidR="00663BA2">
        <w:rPr>
          <w:lang w:bidi="es-ES"/>
        </w:rPr>
        <w:t>So</w:t>
      </w:r>
      <w:r w:rsidR="00466E45">
        <w:rPr>
          <w:lang w:bidi="es-ES"/>
        </w:rPr>
        <w:t>ciedad y TGLT Uruguay S.A.; (ix</w:t>
      </w:r>
      <w:r>
        <w:rPr>
          <w:lang w:bidi="es-ES"/>
        </w:rPr>
        <w:t xml:space="preserve">) </w:t>
      </w:r>
      <w:r w:rsidR="00663BA2">
        <w:rPr>
          <w:lang w:bidi="es-ES"/>
        </w:rPr>
        <w:t>se rescindieron</w:t>
      </w:r>
      <w:r>
        <w:rPr>
          <w:lang w:bidi="es-ES"/>
        </w:rPr>
        <w:t xml:space="preserve"> ciertos contratos celebrados en el marco del Fideicomiso Catalinas I entre la Sociedad y/o el Fiduciario y/o BA </w:t>
      </w:r>
      <w:proofErr w:type="spellStart"/>
      <w:r>
        <w:rPr>
          <w:lang w:bidi="es-ES"/>
        </w:rPr>
        <w:t>Development</w:t>
      </w:r>
      <w:proofErr w:type="spellEnd"/>
      <w:r w:rsidRPr="006C427C">
        <w:rPr>
          <w:lang w:bidi="es-ES"/>
        </w:rPr>
        <w:t xml:space="preserve">; </w:t>
      </w:r>
      <w:r w:rsidR="00196179">
        <w:rPr>
          <w:lang w:bidi="es-ES"/>
        </w:rPr>
        <w:t xml:space="preserve">y </w:t>
      </w:r>
      <w:r w:rsidR="00466E45">
        <w:rPr>
          <w:lang w:bidi="es-ES"/>
        </w:rPr>
        <w:t>(</w:t>
      </w:r>
      <w:r w:rsidR="00D85B44">
        <w:rPr>
          <w:lang w:bidi="es-ES"/>
        </w:rPr>
        <w:t>x</w:t>
      </w:r>
      <w:r w:rsidRPr="003317FA">
        <w:rPr>
          <w:lang w:bidi="es-ES"/>
        </w:rPr>
        <w:t>)</w:t>
      </w:r>
      <w:r>
        <w:rPr>
          <w:lang w:bidi="es-ES"/>
        </w:rPr>
        <w:t xml:space="preserve"> </w:t>
      </w:r>
      <w:r w:rsidR="00663BA2">
        <w:rPr>
          <w:lang w:bidi="es-ES"/>
        </w:rPr>
        <w:t xml:space="preserve">se rescindió </w:t>
      </w:r>
      <w:r>
        <w:rPr>
          <w:lang w:bidi="es-ES"/>
        </w:rPr>
        <w:t xml:space="preserve">el </w:t>
      </w:r>
      <w:r>
        <w:rPr>
          <w:lang w:val="es-AR" w:bidi="es-ES"/>
        </w:rPr>
        <w:t xml:space="preserve">contrato de cesión pasiva con Banco de Servicios y Transacciones S.A., en su carácter de agente de la garantía, en favor de los tenedores de las </w:t>
      </w:r>
      <w:r w:rsidRPr="00F74B30">
        <w:rPr>
          <w:lang w:bidi="es-ES"/>
        </w:rPr>
        <w:t>obligaciones negociables clase XVI garantizadas, a tasa de interés fija incremental, con vencimiento el 11 de febrero de 2023, por un valor nominal de US$ 20.305.100 (las “</w:t>
      </w:r>
      <w:r w:rsidRPr="00F74B30">
        <w:rPr>
          <w:u w:val="single"/>
          <w:lang w:bidi="es-ES"/>
        </w:rPr>
        <w:t>Obligaciones Negociables Clase XVI</w:t>
      </w:r>
      <w:r w:rsidRPr="00F74B30">
        <w:rPr>
          <w:lang w:bidi="es-ES"/>
        </w:rPr>
        <w:t>”)</w:t>
      </w:r>
      <w:r w:rsidR="00663BA2">
        <w:rPr>
          <w:lang w:bidi="es-ES"/>
        </w:rPr>
        <w:t>.</w:t>
      </w:r>
    </w:p>
    <w:p w14:paraId="2B778BD4" w14:textId="77777777" w:rsidR="00663BA2" w:rsidRDefault="00663BA2" w:rsidP="00466E45">
      <w:pPr>
        <w:ind w:firstLine="720"/>
        <w:rPr>
          <w:lang w:bidi="es-ES"/>
        </w:rPr>
      </w:pPr>
    </w:p>
    <w:p w14:paraId="243C067B" w14:textId="7DB33E3B" w:rsidR="0055556F" w:rsidRDefault="00663BA2" w:rsidP="00CC217C">
      <w:pPr>
        <w:rPr>
          <w:lang w:bidi="es-ES"/>
        </w:rPr>
      </w:pPr>
      <w:r>
        <w:rPr>
          <w:lang w:bidi="es-ES"/>
        </w:rPr>
        <w:t>Por último, en relación con lo previsto en la solicit</w:t>
      </w:r>
      <w:r w:rsidR="003F26D8">
        <w:rPr>
          <w:lang w:bidi="es-ES"/>
        </w:rPr>
        <w:t xml:space="preserve">ud de consentimiento de fecha </w:t>
      </w:r>
      <w:r w:rsidR="003F26D8" w:rsidRPr="00FE1E4D">
        <w:rPr>
          <w:lang w:bidi="es-ES"/>
        </w:rPr>
        <w:t>16</w:t>
      </w:r>
      <w:r w:rsidR="003F26D8">
        <w:rPr>
          <w:lang w:bidi="es-ES"/>
        </w:rPr>
        <w:t xml:space="preserve"> de febrero</w:t>
      </w:r>
      <w:r>
        <w:rPr>
          <w:lang w:bidi="es-ES"/>
        </w:rPr>
        <w:t xml:space="preserve"> de 2022</w:t>
      </w:r>
      <w:r w:rsidR="00D97882">
        <w:rPr>
          <w:lang w:bidi="es-ES"/>
        </w:rPr>
        <w:t xml:space="preserve"> </w:t>
      </w:r>
      <w:r w:rsidR="00D97882" w:rsidRPr="005C6789">
        <w:rPr>
          <w:lang w:val="es-AR"/>
        </w:rPr>
        <w:t>dirigida a los tenedores de las Obligaciones Negociables Clase XVI</w:t>
      </w:r>
      <w:r w:rsidR="00D97882">
        <w:rPr>
          <w:lang w:val="es-AR"/>
        </w:rPr>
        <w:t xml:space="preserve"> que la Sociedad hizo pública a través del hecho relevante #</w:t>
      </w:r>
      <w:r w:rsidR="00FE1E4D" w:rsidRPr="00FE1E4D">
        <w:t xml:space="preserve"> </w:t>
      </w:r>
      <w:r w:rsidR="00FE1E4D" w:rsidRPr="00FE1E4D">
        <w:rPr>
          <w:lang w:val="es-AR"/>
        </w:rPr>
        <w:t>2855807</w:t>
      </w:r>
      <w:r w:rsidR="00D97882">
        <w:rPr>
          <w:lang w:val="es-AR"/>
        </w:rPr>
        <w:t xml:space="preserve"> public</w:t>
      </w:r>
      <w:r w:rsidR="003F26D8">
        <w:rPr>
          <w:lang w:val="es-AR"/>
        </w:rPr>
        <w:t xml:space="preserve">ado en la AIF y que con fecha </w:t>
      </w:r>
      <w:r w:rsidR="003F26D8" w:rsidRPr="0082409C">
        <w:rPr>
          <w:lang w:val="es-AR"/>
        </w:rPr>
        <w:t>22</w:t>
      </w:r>
      <w:r w:rsidR="003F26D8">
        <w:rPr>
          <w:lang w:val="es-AR"/>
        </w:rPr>
        <w:t xml:space="preserve"> de febrero de 2022</w:t>
      </w:r>
      <w:r w:rsidR="00D97882">
        <w:rPr>
          <w:lang w:val="es-AR"/>
        </w:rPr>
        <w:t xml:space="preserve"> obtuvo el </w:t>
      </w:r>
      <w:r w:rsidR="00D97882" w:rsidRPr="005C6789">
        <w:rPr>
          <w:lang w:val="es-AR"/>
        </w:rPr>
        <w:t xml:space="preserve">consentimiento del </w:t>
      </w:r>
      <w:r w:rsidR="0085585A">
        <w:rPr>
          <w:lang w:val="es-AR"/>
        </w:rPr>
        <w:t>75,4</w:t>
      </w:r>
      <w:r w:rsidR="00D97882" w:rsidRPr="005C6789">
        <w:rPr>
          <w:lang w:val="es-AR"/>
        </w:rPr>
        <w:t>% de los tenedores de las Obligaciones Negociables Clase XVI</w:t>
      </w:r>
      <w:r w:rsidR="00D97882">
        <w:rPr>
          <w:lang w:val="es-AR"/>
        </w:rPr>
        <w:t xml:space="preserve"> (la “</w:t>
      </w:r>
      <w:r w:rsidR="00D97882" w:rsidRPr="00E368D5">
        <w:rPr>
          <w:u w:val="single"/>
          <w:lang w:val="es-AR"/>
        </w:rPr>
        <w:t>Solicitud de Consentimiento</w:t>
      </w:r>
      <w:r w:rsidR="00D97882">
        <w:rPr>
          <w:lang w:val="es-AR"/>
        </w:rPr>
        <w:t>”)</w:t>
      </w:r>
      <w:r>
        <w:rPr>
          <w:lang w:bidi="es-ES"/>
        </w:rPr>
        <w:t>,</w:t>
      </w:r>
      <w:r w:rsidR="00D97882">
        <w:rPr>
          <w:lang w:bidi="es-ES"/>
        </w:rPr>
        <w:t xml:space="preserve"> se inf</w:t>
      </w:r>
      <w:r w:rsidR="003F26D8">
        <w:rPr>
          <w:lang w:bidi="es-ES"/>
        </w:rPr>
        <w:t xml:space="preserve">orma que (i) </w:t>
      </w:r>
      <w:r w:rsidR="00196179">
        <w:rPr>
          <w:lang w:bidi="es-ES"/>
        </w:rPr>
        <w:t>en el día de la fecha</w:t>
      </w:r>
      <w:r w:rsidR="00990D1F">
        <w:rPr>
          <w:lang w:bidi="es-ES"/>
        </w:rPr>
        <w:t>, la Sociedad publicó en la AIF</w:t>
      </w:r>
      <w:r w:rsidR="00D97882">
        <w:rPr>
          <w:lang w:bidi="es-ES"/>
        </w:rPr>
        <w:t xml:space="preserve"> la cuarta adenda al suplemento de prospecto relativo a las Obl</w:t>
      </w:r>
      <w:r w:rsidR="00090B84">
        <w:rPr>
          <w:lang w:bidi="es-ES"/>
        </w:rPr>
        <w:t>igaciones Negociables Clase XVI</w:t>
      </w:r>
      <w:r w:rsidR="00D97882">
        <w:rPr>
          <w:lang w:bidi="es-ES"/>
        </w:rPr>
        <w:t>;</w:t>
      </w:r>
      <w:r w:rsidR="00C948FD">
        <w:rPr>
          <w:lang w:bidi="es-ES"/>
        </w:rPr>
        <w:t xml:space="preserve"> </w:t>
      </w:r>
      <w:r w:rsidR="00D97882">
        <w:rPr>
          <w:lang w:bidi="es-ES"/>
        </w:rPr>
        <w:t>(ii) en el día de la fecha,</w:t>
      </w:r>
      <w:r>
        <w:rPr>
          <w:lang w:bidi="es-ES"/>
        </w:rPr>
        <w:t xml:space="preserve"> Banco </w:t>
      </w:r>
      <w:proofErr w:type="spellStart"/>
      <w:r>
        <w:rPr>
          <w:lang w:bidi="es-ES"/>
        </w:rPr>
        <w:t>Itaú</w:t>
      </w:r>
      <w:proofErr w:type="spellEnd"/>
      <w:r>
        <w:rPr>
          <w:lang w:bidi="es-ES"/>
        </w:rPr>
        <w:t xml:space="preserve"> otorgó </w:t>
      </w:r>
      <w:r w:rsidR="0055556F">
        <w:rPr>
          <w:lang w:bidi="es-ES"/>
        </w:rPr>
        <w:t>una fianza bancaria a primera demanda en favor de Banco de Servicios y Transacciones S.A., en su carácter de agente de la garantía y en beneficio de los tenedores de las de las Obligaciones Negociables Clase XVI, en garantía del pago del 10,00% del monto de capital de las Obligaciones Negociables Clase XVI que la Sociedad deberá realizar el 11 de agosto de 2022</w:t>
      </w:r>
      <w:r w:rsidR="005A08EE">
        <w:rPr>
          <w:lang w:bidi="es-ES"/>
        </w:rPr>
        <w:t xml:space="preserve"> (la “</w:t>
      </w:r>
      <w:r w:rsidR="005A08EE" w:rsidRPr="005A08EE">
        <w:rPr>
          <w:u w:val="single"/>
          <w:lang w:bidi="es-ES"/>
        </w:rPr>
        <w:t>Fianza</w:t>
      </w:r>
      <w:r w:rsidR="005A08EE">
        <w:rPr>
          <w:lang w:bidi="es-ES"/>
        </w:rPr>
        <w:t>”)</w:t>
      </w:r>
      <w:r w:rsidR="0055556F">
        <w:rPr>
          <w:lang w:bidi="es-ES"/>
        </w:rPr>
        <w:t xml:space="preserve">; </w:t>
      </w:r>
      <w:r w:rsidR="00D97882">
        <w:rPr>
          <w:lang w:bidi="es-ES"/>
        </w:rPr>
        <w:t xml:space="preserve">y </w:t>
      </w:r>
      <w:r w:rsidR="0055556F" w:rsidRPr="00865C86">
        <w:rPr>
          <w:lang w:bidi="es-ES"/>
        </w:rPr>
        <w:t>(</w:t>
      </w:r>
      <w:r w:rsidR="00D97882">
        <w:rPr>
          <w:lang w:bidi="es-ES"/>
        </w:rPr>
        <w:t>i</w:t>
      </w:r>
      <w:r w:rsidR="0085585A">
        <w:rPr>
          <w:lang w:bidi="es-ES"/>
        </w:rPr>
        <w:t>ii</w:t>
      </w:r>
      <w:r w:rsidR="0055556F" w:rsidRPr="003317FA">
        <w:rPr>
          <w:lang w:bidi="es-ES"/>
        </w:rPr>
        <w:t>)</w:t>
      </w:r>
      <w:r>
        <w:rPr>
          <w:lang w:bidi="es-ES"/>
        </w:rPr>
        <w:t xml:space="preserve"> </w:t>
      </w:r>
      <w:r w:rsidR="00D97882">
        <w:rPr>
          <w:lang w:bidi="es-ES"/>
        </w:rPr>
        <w:t xml:space="preserve">en el día de la fecha, </w:t>
      </w:r>
      <w:r>
        <w:rPr>
          <w:lang w:bidi="es-ES"/>
        </w:rPr>
        <w:t xml:space="preserve">la Sociedad constituyó, </w:t>
      </w:r>
      <w:r w:rsidRPr="00E368D5">
        <w:rPr>
          <w:lang w:val="es-AR" w:bidi="es-ES"/>
        </w:rPr>
        <w:t>por declaración unilateral de conformidad con lo previsto por el artículo 3 de la Ley de Obligaciones Negociables</w:t>
      </w:r>
      <w:r>
        <w:rPr>
          <w:lang w:val="es-AR" w:bidi="es-ES"/>
        </w:rPr>
        <w:t xml:space="preserve"> N°23.576, y sus modificatorias</w:t>
      </w:r>
      <w:r w:rsidRPr="00663BA2">
        <w:rPr>
          <w:lang w:bidi="es-ES"/>
        </w:rPr>
        <w:t>, u</w:t>
      </w:r>
      <w:r>
        <w:rPr>
          <w:lang w:bidi="es-ES"/>
        </w:rPr>
        <w:t>na</w:t>
      </w:r>
      <w:r w:rsidRPr="00BC4D19">
        <w:rPr>
          <w:lang w:bidi="es-ES"/>
        </w:rPr>
        <w:t xml:space="preserve"> hipoteca</w:t>
      </w:r>
      <w:r>
        <w:rPr>
          <w:lang w:bidi="es-ES"/>
        </w:rPr>
        <w:t xml:space="preserve"> unilateral </w:t>
      </w:r>
      <w:r w:rsidRPr="00BC4D19">
        <w:rPr>
          <w:lang w:bidi="es-ES"/>
        </w:rPr>
        <w:t xml:space="preserve">en primer grado de privilegio </w:t>
      </w:r>
      <w:r>
        <w:rPr>
          <w:lang w:bidi="es-ES"/>
        </w:rPr>
        <w:t xml:space="preserve">en favor de los tenedores de las Obligaciones Negociables Clase XVI </w:t>
      </w:r>
      <w:r w:rsidR="00D97882">
        <w:rPr>
          <w:lang w:bidi="es-ES"/>
        </w:rPr>
        <w:t>sobre (a</w:t>
      </w:r>
      <w:r w:rsidRPr="00BC4D19">
        <w:rPr>
          <w:lang w:bidi="es-ES"/>
        </w:rPr>
        <w:t xml:space="preserve">) el inmueble registrado como Circunscripción VI, Sección E, Fracción VI, </w:t>
      </w:r>
      <w:r w:rsidR="00D97882">
        <w:rPr>
          <w:lang w:bidi="es-ES"/>
        </w:rPr>
        <w:t>Parcela 1 Partida 115.015; y (b</w:t>
      </w:r>
      <w:r w:rsidRPr="00BC4D19">
        <w:rPr>
          <w:lang w:bidi="es-ES"/>
        </w:rPr>
        <w:t xml:space="preserve">) el inmueble registrado como Circunscripción VI, Sección E, Fracción VI, Parcela 1G Partida 55.490; ambos sitos en la localidad de Hudson, Municipio de Berazategui, Provincia de Buenos Aires, de propiedad de La </w:t>
      </w:r>
      <w:proofErr w:type="spellStart"/>
      <w:r w:rsidRPr="00BC4D19">
        <w:rPr>
          <w:lang w:bidi="es-ES"/>
        </w:rPr>
        <w:t>Maltería</w:t>
      </w:r>
      <w:proofErr w:type="spellEnd"/>
      <w:r w:rsidRPr="00BC4D19">
        <w:rPr>
          <w:lang w:bidi="es-ES"/>
        </w:rPr>
        <w:t xml:space="preserve"> S.A.U.</w:t>
      </w:r>
      <w:r w:rsidR="005A08EE">
        <w:rPr>
          <w:lang w:bidi="es-ES"/>
        </w:rPr>
        <w:t xml:space="preserve"> (la “</w:t>
      </w:r>
      <w:r w:rsidR="005A08EE" w:rsidRPr="005A08EE">
        <w:rPr>
          <w:u w:val="single"/>
          <w:lang w:bidi="es-ES"/>
        </w:rPr>
        <w:t>Hipoteca Hudson</w:t>
      </w:r>
      <w:r w:rsidR="005A08EE">
        <w:rPr>
          <w:lang w:bidi="es-ES"/>
        </w:rPr>
        <w:t>”)</w:t>
      </w:r>
      <w:r w:rsidR="0055556F" w:rsidRPr="0027643B">
        <w:rPr>
          <w:lang w:bidi="es-ES"/>
        </w:rPr>
        <w:t xml:space="preserve"> </w:t>
      </w:r>
    </w:p>
    <w:p w14:paraId="652BBEF2" w14:textId="77777777" w:rsidR="00507191" w:rsidRDefault="00507191" w:rsidP="00466E45">
      <w:pPr>
        <w:ind w:firstLine="720"/>
        <w:rPr>
          <w:lang w:bidi="es-ES"/>
        </w:rPr>
      </w:pPr>
    </w:p>
    <w:p w14:paraId="4E602ED4" w14:textId="5087348D" w:rsidR="005A08EE" w:rsidRDefault="005A08EE" w:rsidP="00CC217C">
      <w:pPr>
        <w:rPr>
          <w:lang w:bidi="es-ES"/>
        </w:rPr>
      </w:pPr>
      <w:r>
        <w:rPr>
          <w:lang w:bidi="es-ES"/>
        </w:rPr>
        <w:t>Consecuentemente, se acompaña al presente una copia simple de la Hipoteca Hudson y de la Fianza.</w:t>
      </w:r>
    </w:p>
    <w:p w14:paraId="65FC597F" w14:textId="77777777" w:rsidR="00CC217C" w:rsidRDefault="00CC217C" w:rsidP="00CC217C">
      <w:pPr>
        <w:rPr>
          <w:lang w:bidi="es-ES"/>
        </w:rPr>
      </w:pPr>
    </w:p>
    <w:p w14:paraId="5AF15FA5" w14:textId="77777777" w:rsidR="005A08EE" w:rsidRDefault="005A08EE" w:rsidP="00466E45">
      <w:pPr>
        <w:ind w:firstLine="720"/>
        <w:rPr>
          <w:lang w:bidi="es-ES"/>
        </w:rPr>
      </w:pPr>
    </w:p>
    <w:p w14:paraId="2DD15495" w14:textId="36FB2AF6" w:rsidR="00DD5D06" w:rsidRPr="002147D8" w:rsidRDefault="002147D8" w:rsidP="00CC217C">
      <w:pPr>
        <w:rPr>
          <w:lang w:val="es-AR" w:bidi="es-ES"/>
        </w:rPr>
      </w:pPr>
      <w:r w:rsidRPr="009430AE">
        <w:rPr>
          <w:bCs/>
          <w:lang w:val="es-AR" w:bidi="es-ES"/>
        </w:rPr>
        <w:lastRenderedPageBreak/>
        <w:t>Con el perfeccionamiento de las transacciones arriba descriptas, TGLT concluye exitosamente una etapa fundamental en su proceso de reestructuración de pasivos financieros, habiendo cancelado aproximadamente un 45% de la deuda financiera consolidada y extendiendo el perfil de vencimiento de gran parte de su deuda remanente a los años 2026 y 2027.</w:t>
      </w:r>
    </w:p>
    <w:p w14:paraId="7427FC36" w14:textId="77777777" w:rsidR="002147D8" w:rsidRDefault="002147D8" w:rsidP="00466E45">
      <w:pPr>
        <w:rPr>
          <w:lang w:val="es-AR"/>
        </w:rPr>
      </w:pPr>
    </w:p>
    <w:p w14:paraId="52A69EEF" w14:textId="77777777" w:rsidR="0012561A" w:rsidRDefault="0012561A" w:rsidP="00CC217C">
      <w:pPr>
        <w:rPr>
          <w:lang w:val="es-AR"/>
        </w:rPr>
      </w:pPr>
      <w:r w:rsidRPr="00651457">
        <w:rPr>
          <w:lang w:val="es-AR"/>
        </w:rPr>
        <w:t>Sin otro particular, saludo a Uds. muy atentamente.</w:t>
      </w:r>
    </w:p>
    <w:p w14:paraId="1D0252A0" w14:textId="77777777" w:rsidR="00CC217C" w:rsidRPr="00651457" w:rsidRDefault="00CC217C" w:rsidP="00CC217C">
      <w:pPr>
        <w:rPr>
          <w:lang w:val="es-AR"/>
        </w:rPr>
      </w:pPr>
    </w:p>
    <w:p w14:paraId="5D2C299D" w14:textId="77777777" w:rsidR="0012561A" w:rsidRPr="00651457" w:rsidRDefault="0012561A" w:rsidP="00466E45">
      <w:pPr>
        <w:ind w:hanging="2"/>
        <w:rPr>
          <w:lang w:val="es-AR"/>
        </w:rPr>
      </w:pPr>
    </w:p>
    <w:p w14:paraId="0245505E" w14:textId="77777777" w:rsidR="0012561A" w:rsidRPr="00651457" w:rsidRDefault="0012561A" w:rsidP="00466E45">
      <w:pPr>
        <w:ind w:left="709"/>
        <w:rPr>
          <w:lang w:val="es-AR"/>
        </w:rPr>
      </w:pPr>
      <w:r w:rsidRPr="00651457">
        <w:rPr>
          <w:lang w:val="es-AR"/>
        </w:rPr>
        <w:t>___________________________</w:t>
      </w:r>
    </w:p>
    <w:p w14:paraId="3828E1F1" w14:textId="77777777" w:rsidR="0012561A" w:rsidRPr="00651457" w:rsidRDefault="0012561A" w:rsidP="00466E45">
      <w:pPr>
        <w:keepNext/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lang w:val="es-AR"/>
        </w:rPr>
      </w:pPr>
      <w:r w:rsidRPr="00651457">
        <w:rPr>
          <w:color w:val="000000"/>
          <w:lang w:val="es-AR"/>
        </w:rPr>
        <w:t>Daniel Antúnez</w:t>
      </w:r>
    </w:p>
    <w:p w14:paraId="1370B272" w14:textId="77777777" w:rsidR="0012561A" w:rsidRPr="00651457" w:rsidRDefault="0012561A" w:rsidP="00466E45">
      <w:pPr>
        <w:keepNext/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lang w:val="es-AR"/>
        </w:rPr>
      </w:pPr>
      <w:r w:rsidRPr="00651457">
        <w:rPr>
          <w:color w:val="000000"/>
          <w:lang w:val="es-AR"/>
        </w:rPr>
        <w:t>Responsable de Relaciones con el Mercado</w:t>
      </w:r>
    </w:p>
    <w:p w14:paraId="3E9A1EFF" w14:textId="16E5663F" w:rsidR="00991E55" w:rsidRDefault="0012561A" w:rsidP="00466E45">
      <w:pPr>
        <w:ind w:left="709"/>
        <w:rPr>
          <w:b/>
          <w:lang w:val="en-US"/>
        </w:rPr>
      </w:pPr>
      <w:r w:rsidRPr="006A25B0">
        <w:rPr>
          <w:b/>
          <w:lang w:val="en-US"/>
        </w:rPr>
        <w:t>TGLT S.A.</w:t>
      </w:r>
    </w:p>
    <w:p w14:paraId="2BC350B5" w14:textId="77777777" w:rsidR="000C23D9" w:rsidRDefault="000C23D9" w:rsidP="00466E45">
      <w:pPr>
        <w:ind w:left="709"/>
        <w:rPr>
          <w:b/>
          <w:lang w:val="en-US"/>
        </w:rPr>
      </w:pPr>
    </w:p>
    <w:p w14:paraId="7EFC02B2" w14:textId="77777777" w:rsidR="000C23D9" w:rsidRDefault="000C23D9" w:rsidP="00466E45">
      <w:pPr>
        <w:ind w:left="709"/>
        <w:rPr>
          <w:b/>
          <w:lang w:val="en-US"/>
        </w:rPr>
      </w:pPr>
    </w:p>
    <w:p w14:paraId="250069CA" w14:textId="77777777" w:rsidR="000C23D9" w:rsidRDefault="000C23D9" w:rsidP="00466E45">
      <w:pPr>
        <w:ind w:left="709"/>
        <w:rPr>
          <w:b/>
          <w:lang w:val="en-US"/>
        </w:rPr>
      </w:pPr>
      <w:bookmarkStart w:id="0" w:name="_GoBack"/>
      <w:bookmarkEnd w:id="0"/>
    </w:p>
    <w:p w14:paraId="3FB991B0" w14:textId="77777777" w:rsidR="00EC07CA" w:rsidRDefault="00EC07CA" w:rsidP="00466E45">
      <w:pPr>
        <w:ind w:left="709"/>
        <w:rPr>
          <w:b/>
          <w:lang w:val="en-US"/>
        </w:rPr>
      </w:pPr>
    </w:p>
    <w:p w14:paraId="47F838F6" w14:textId="77777777" w:rsidR="000C23D9" w:rsidRDefault="000C23D9" w:rsidP="00466E45">
      <w:pPr>
        <w:ind w:left="709"/>
        <w:rPr>
          <w:b/>
          <w:lang w:val="en-US"/>
        </w:rPr>
      </w:pPr>
    </w:p>
    <w:p w14:paraId="18AE1AF9" w14:textId="77777777" w:rsidR="000C23D9" w:rsidRDefault="000C23D9" w:rsidP="00466E45">
      <w:pPr>
        <w:ind w:left="709"/>
        <w:rPr>
          <w:b/>
          <w:lang w:val="en-US"/>
        </w:rPr>
      </w:pPr>
      <w:r>
        <w:rPr>
          <w:b/>
          <w:lang w:val="en-US"/>
        </w:rPr>
        <w:object w:dxaOrig="1534" w:dyaOrig="997" w14:anchorId="4C246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6.5pt;height:49.5pt" o:ole="">
            <v:imagedata r:id="rId11" o:title=""/>
          </v:shape>
          <o:OLEObject Type="Embed" ProgID="AcroExch.Document.DC" ShapeID="_x0000_i1031" DrawAspect="Icon" ObjectID="_1707921048" r:id="rId12"/>
        </w:object>
      </w:r>
      <w:r>
        <w:rPr>
          <w:b/>
          <w:lang w:val="en-US"/>
        </w:rPr>
        <w:object w:dxaOrig="1534" w:dyaOrig="997" w14:anchorId="3184BBC6">
          <v:shape id="_x0000_i1030" type="#_x0000_t75" style="width:76.5pt;height:49.5pt" o:ole="">
            <v:imagedata r:id="rId13" o:title=""/>
          </v:shape>
          <o:OLEObject Type="Embed" ProgID="AcroExch.Document.DC" ShapeID="_x0000_i1030" DrawAspect="Icon" ObjectID="_1707921049" r:id="rId14"/>
        </w:object>
      </w:r>
      <w:r>
        <w:rPr>
          <w:b/>
          <w:lang w:val="en-US"/>
        </w:rPr>
        <w:object w:dxaOrig="1534" w:dyaOrig="997" w14:anchorId="3A7EE785">
          <v:shape id="_x0000_i1029" type="#_x0000_t75" style="width:76.5pt;height:49.5pt" o:ole="">
            <v:imagedata r:id="rId15" o:title=""/>
          </v:shape>
          <o:OLEObject Type="Embed" ProgID="AcroExch.Document.DC" ShapeID="_x0000_i1029" DrawAspect="Icon" ObjectID="_1707921050" r:id="rId16"/>
        </w:object>
      </w:r>
    </w:p>
    <w:p w14:paraId="6A4D819F" w14:textId="77777777" w:rsidR="000C23D9" w:rsidRDefault="000C23D9" w:rsidP="00466E45">
      <w:pPr>
        <w:ind w:left="709"/>
        <w:rPr>
          <w:b/>
          <w:lang w:val="en-US"/>
        </w:rPr>
      </w:pPr>
    </w:p>
    <w:p w14:paraId="3A728F52" w14:textId="77777777" w:rsidR="000C23D9" w:rsidRDefault="000C23D9" w:rsidP="00466E45">
      <w:pPr>
        <w:ind w:left="709"/>
        <w:rPr>
          <w:b/>
          <w:lang w:val="en-US"/>
        </w:rPr>
      </w:pPr>
    </w:p>
    <w:p w14:paraId="3F8FA3C5" w14:textId="77777777" w:rsidR="000C23D9" w:rsidRDefault="000C23D9" w:rsidP="00466E45">
      <w:pPr>
        <w:ind w:left="709"/>
        <w:rPr>
          <w:b/>
          <w:lang w:val="en-US"/>
        </w:rPr>
      </w:pPr>
    </w:p>
    <w:p w14:paraId="57F11F78" w14:textId="048A8327" w:rsidR="000C23D9" w:rsidRDefault="000C23D9" w:rsidP="00466E45">
      <w:pPr>
        <w:ind w:left="709"/>
        <w:rPr>
          <w:b/>
          <w:lang w:val="en-US"/>
        </w:rPr>
      </w:pPr>
    </w:p>
    <w:p w14:paraId="4D16D7F1" w14:textId="77777777" w:rsidR="00EC07CA" w:rsidRDefault="00EC07CA" w:rsidP="00466E45">
      <w:pPr>
        <w:ind w:left="709"/>
        <w:rPr>
          <w:b/>
          <w:lang w:val="en-US"/>
        </w:rPr>
      </w:pPr>
    </w:p>
    <w:p w14:paraId="00670B93" w14:textId="7045E225" w:rsidR="00EC07CA" w:rsidRDefault="00EC07CA" w:rsidP="00466E45">
      <w:pPr>
        <w:ind w:left="709"/>
        <w:rPr>
          <w:lang w:val="en-US"/>
        </w:rPr>
      </w:pPr>
    </w:p>
    <w:p w14:paraId="38EA2D57" w14:textId="77777777" w:rsidR="00EC07CA" w:rsidRDefault="00EC07CA" w:rsidP="00466E45">
      <w:pPr>
        <w:ind w:left="709"/>
        <w:rPr>
          <w:lang w:val="en-US"/>
        </w:rPr>
      </w:pPr>
    </w:p>
    <w:p w14:paraId="0ADA437B" w14:textId="44019370" w:rsidR="00EC07CA" w:rsidRDefault="00EC07CA" w:rsidP="00466E45">
      <w:pPr>
        <w:ind w:left="709"/>
        <w:rPr>
          <w:lang w:val="en-US"/>
        </w:rPr>
      </w:pPr>
    </w:p>
    <w:p w14:paraId="3CED2CEB" w14:textId="77777777" w:rsidR="00EC07CA" w:rsidRDefault="00EC07CA" w:rsidP="00466E45">
      <w:pPr>
        <w:ind w:left="709"/>
        <w:rPr>
          <w:lang w:val="en-US"/>
        </w:rPr>
      </w:pPr>
    </w:p>
    <w:p w14:paraId="71E0FB39" w14:textId="0B81FC0B" w:rsidR="00EC07CA" w:rsidRPr="006A25B0" w:rsidRDefault="00EC07CA" w:rsidP="00466E45">
      <w:pPr>
        <w:ind w:left="709"/>
        <w:rPr>
          <w:lang w:val="en-US"/>
        </w:rPr>
      </w:pPr>
    </w:p>
    <w:sectPr w:rsidR="00EC07CA" w:rsidRPr="006A25B0" w:rsidSect="00CC217C">
      <w:headerReference w:type="default" r:id="rId17"/>
      <w:pgSz w:w="11906" w:h="16838" w:code="9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769BC1" w14:textId="77777777" w:rsidR="00986FCE" w:rsidRDefault="00986FCE" w:rsidP="007B2230">
      <w:r>
        <w:separator/>
      </w:r>
    </w:p>
  </w:endnote>
  <w:endnote w:type="continuationSeparator" w:id="0">
    <w:p w14:paraId="346FA336" w14:textId="77777777" w:rsidR="00986FCE" w:rsidRDefault="00986FCE" w:rsidP="007B2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60853" w14:textId="77777777" w:rsidR="00986FCE" w:rsidRDefault="00986FCE" w:rsidP="007B2230">
      <w:r>
        <w:separator/>
      </w:r>
    </w:p>
  </w:footnote>
  <w:footnote w:type="continuationSeparator" w:id="0">
    <w:p w14:paraId="68C65E05" w14:textId="77777777" w:rsidR="00986FCE" w:rsidRDefault="00986FCE" w:rsidP="007B22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E2A53D" w14:textId="6D5FC7F0" w:rsidR="00466E45" w:rsidRDefault="00466E45" w:rsidP="00466E45">
    <w:pPr>
      <w:pStyle w:val="Encabezado"/>
      <w:jc w:val="right"/>
    </w:pPr>
    <w:r w:rsidRPr="00466E45">
      <w:rPr>
        <w:noProof/>
        <w:lang w:val="es-AR"/>
      </w:rPr>
      <w:drawing>
        <wp:inline distT="0" distB="0" distL="0" distR="0" wp14:anchorId="69286EFA" wp14:editId="2C6D2A42">
          <wp:extent cx="1035050" cy="50067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444" cy="513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8621CD" w14:textId="77777777" w:rsidR="00466E45" w:rsidRDefault="00466E45" w:rsidP="00466E4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024F0"/>
    <w:multiLevelType w:val="multilevel"/>
    <w:tmpl w:val="EF58A99A"/>
    <w:lvl w:ilvl="0">
      <w:start w:val="1"/>
      <w:numFmt w:val="upperRoman"/>
      <w:pStyle w:val="NUM1"/>
      <w:lvlText w:val="%1.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NUM2"/>
      <w:isLgl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</w:rPr>
    </w:lvl>
    <w:lvl w:ilvl="2">
      <w:start w:val="1"/>
      <w:numFmt w:val="decimal"/>
      <w:pStyle w:val="NUM3"/>
      <w:isLgl/>
      <w:suff w:val="space"/>
      <w:lvlText w:val="%1.%2.%3."/>
      <w:lvlJc w:val="left"/>
      <w:pPr>
        <w:ind w:left="0" w:firstLine="0"/>
      </w:pPr>
    </w:lvl>
    <w:lvl w:ilvl="3">
      <w:start w:val="1"/>
      <w:numFmt w:val="lowerRoman"/>
      <w:pStyle w:val="NUM4"/>
      <w:suff w:val="space"/>
      <w:lvlText w:val="(%4)"/>
      <w:lvlJc w:val="left"/>
      <w:pPr>
        <w:ind w:left="0" w:firstLine="567"/>
      </w:pPr>
      <w:rPr>
        <w:rFonts w:hint="default"/>
      </w:rPr>
    </w:lvl>
    <w:lvl w:ilvl="4">
      <w:start w:val="1"/>
      <w:numFmt w:val="bullet"/>
      <w:pStyle w:val="Num5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82E"/>
    <w:rsid w:val="00016074"/>
    <w:rsid w:val="00090B84"/>
    <w:rsid w:val="000C23D9"/>
    <w:rsid w:val="000F1771"/>
    <w:rsid w:val="0012561A"/>
    <w:rsid w:val="00155B7A"/>
    <w:rsid w:val="0016070D"/>
    <w:rsid w:val="00196179"/>
    <w:rsid w:val="001A5A37"/>
    <w:rsid w:val="001F3427"/>
    <w:rsid w:val="001F50A2"/>
    <w:rsid w:val="00211400"/>
    <w:rsid w:val="002147D8"/>
    <w:rsid w:val="0023569A"/>
    <w:rsid w:val="00270DBD"/>
    <w:rsid w:val="00283D31"/>
    <w:rsid w:val="002C1158"/>
    <w:rsid w:val="00344140"/>
    <w:rsid w:val="0035282E"/>
    <w:rsid w:val="003669C4"/>
    <w:rsid w:val="003A7A88"/>
    <w:rsid w:val="003C1087"/>
    <w:rsid w:val="003E6CC7"/>
    <w:rsid w:val="003F26D8"/>
    <w:rsid w:val="004308A1"/>
    <w:rsid w:val="00466E45"/>
    <w:rsid w:val="00491106"/>
    <w:rsid w:val="004C2DA0"/>
    <w:rsid w:val="00507191"/>
    <w:rsid w:val="0055556F"/>
    <w:rsid w:val="005A08EE"/>
    <w:rsid w:val="005B5894"/>
    <w:rsid w:val="005D1833"/>
    <w:rsid w:val="005F69E7"/>
    <w:rsid w:val="006079D9"/>
    <w:rsid w:val="00644AA2"/>
    <w:rsid w:val="00663BA2"/>
    <w:rsid w:val="00665CB2"/>
    <w:rsid w:val="0067093E"/>
    <w:rsid w:val="00693143"/>
    <w:rsid w:val="006A25B0"/>
    <w:rsid w:val="00725471"/>
    <w:rsid w:val="00725ADD"/>
    <w:rsid w:val="00767AD4"/>
    <w:rsid w:val="007B2230"/>
    <w:rsid w:val="008177B0"/>
    <w:rsid w:val="0082409C"/>
    <w:rsid w:val="00825736"/>
    <w:rsid w:val="008410A9"/>
    <w:rsid w:val="00841291"/>
    <w:rsid w:val="0085585A"/>
    <w:rsid w:val="008A3EBF"/>
    <w:rsid w:val="008C4C01"/>
    <w:rsid w:val="009430AE"/>
    <w:rsid w:val="00986FCE"/>
    <w:rsid w:val="00990D1F"/>
    <w:rsid w:val="00991E55"/>
    <w:rsid w:val="00995121"/>
    <w:rsid w:val="009A5CCB"/>
    <w:rsid w:val="009B56C1"/>
    <w:rsid w:val="00A568BA"/>
    <w:rsid w:val="00A940EF"/>
    <w:rsid w:val="00AE43F3"/>
    <w:rsid w:val="00B22A0C"/>
    <w:rsid w:val="00B66836"/>
    <w:rsid w:val="00B846CE"/>
    <w:rsid w:val="00BC10F8"/>
    <w:rsid w:val="00BD253E"/>
    <w:rsid w:val="00C948FD"/>
    <w:rsid w:val="00CC217C"/>
    <w:rsid w:val="00D07864"/>
    <w:rsid w:val="00D321BE"/>
    <w:rsid w:val="00D66DBA"/>
    <w:rsid w:val="00D83DA1"/>
    <w:rsid w:val="00D85B44"/>
    <w:rsid w:val="00D97882"/>
    <w:rsid w:val="00DB0A9C"/>
    <w:rsid w:val="00DB1F06"/>
    <w:rsid w:val="00DD0789"/>
    <w:rsid w:val="00DD5D06"/>
    <w:rsid w:val="00E20B15"/>
    <w:rsid w:val="00E368D5"/>
    <w:rsid w:val="00E93E86"/>
    <w:rsid w:val="00EC07CA"/>
    <w:rsid w:val="00EC2DA3"/>
    <w:rsid w:val="00ED75B7"/>
    <w:rsid w:val="00F11E2C"/>
    <w:rsid w:val="00F25362"/>
    <w:rsid w:val="00F26C6A"/>
    <w:rsid w:val="00FA145E"/>
    <w:rsid w:val="00FE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C46BC"/>
  <w15:docId w15:val="{74C3CD44-2C7A-4EC2-8FB5-7A69CFA4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282E"/>
    <w:pPr>
      <w:spacing w:after="0" w:line="240" w:lineRule="auto"/>
      <w:jc w:val="both"/>
    </w:pPr>
    <w:rPr>
      <w:rFonts w:ascii="Arial" w:eastAsia="Times New Roman" w:hAnsi="Arial" w:cs="Times New Roman"/>
      <w:szCs w:val="20"/>
      <w:lang w:val="es-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UM1">
    <w:name w:val="NUM1"/>
    <w:basedOn w:val="Normal"/>
    <w:next w:val="Normal"/>
    <w:autoRedefine/>
    <w:rsid w:val="0035282E"/>
    <w:pPr>
      <w:numPr>
        <w:numId w:val="1"/>
      </w:numPr>
      <w:tabs>
        <w:tab w:val="clear" w:pos="720"/>
      </w:tabs>
      <w:spacing w:before="240" w:after="240"/>
    </w:pPr>
    <w:rPr>
      <w:b/>
      <w:caps/>
      <w:snapToGrid w:val="0"/>
      <w:u w:val="single"/>
      <w:lang w:val="es-ES_tradnl" w:eastAsia="es-ES"/>
    </w:rPr>
  </w:style>
  <w:style w:type="paragraph" w:customStyle="1" w:styleId="NUM2">
    <w:name w:val="NUM2"/>
    <w:basedOn w:val="Normal"/>
    <w:rsid w:val="0035282E"/>
    <w:pPr>
      <w:numPr>
        <w:ilvl w:val="1"/>
        <w:numId w:val="1"/>
      </w:numPr>
      <w:spacing w:after="240"/>
    </w:pPr>
    <w:rPr>
      <w:snapToGrid w:val="0"/>
      <w:lang w:val="es-ES_tradnl" w:eastAsia="es-ES"/>
    </w:rPr>
  </w:style>
  <w:style w:type="paragraph" w:customStyle="1" w:styleId="NUM3">
    <w:name w:val="NUM3"/>
    <w:basedOn w:val="NUM2"/>
    <w:rsid w:val="0035282E"/>
    <w:pPr>
      <w:numPr>
        <w:ilvl w:val="2"/>
      </w:numPr>
    </w:pPr>
  </w:style>
  <w:style w:type="paragraph" w:customStyle="1" w:styleId="NUM4">
    <w:name w:val="NUM4"/>
    <w:basedOn w:val="NUM3"/>
    <w:rsid w:val="0035282E"/>
    <w:pPr>
      <w:numPr>
        <w:ilvl w:val="3"/>
      </w:numPr>
    </w:pPr>
  </w:style>
  <w:style w:type="paragraph" w:customStyle="1" w:styleId="Num5">
    <w:name w:val="Num5"/>
    <w:basedOn w:val="Normal"/>
    <w:rsid w:val="0035282E"/>
    <w:pPr>
      <w:widowControl w:val="0"/>
      <w:numPr>
        <w:ilvl w:val="4"/>
        <w:numId w:val="1"/>
      </w:numPr>
    </w:pPr>
    <w:rPr>
      <w:snapToGrid w:val="0"/>
      <w:lang w:val="es-ES_tradnl" w:eastAsia="es-ES"/>
    </w:rPr>
  </w:style>
  <w:style w:type="paragraph" w:styleId="Textoindependiente">
    <w:name w:val="Body Text"/>
    <w:aliases w:val="Borrador"/>
    <w:basedOn w:val="Normal"/>
    <w:link w:val="TextoindependienteCar"/>
    <w:rsid w:val="0035282E"/>
    <w:rPr>
      <w:lang w:val="es-AR" w:eastAsia="es-ES"/>
    </w:rPr>
  </w:style>
  <w:style w:type="character" w:customStyle="1" w:styleId="TextoindependienteCar">
    <w:name w:val="Texto independiente Car"/>
    <w:aliases w:val="Borrador Car"/>
    <w:basedOn w:val="Fuentedeprrafopredeter"/>
    <w:link w:val="Textoindependiente"/>
    <w:rsid w:val="0035282E"/>
    <w:rPr>
      <w:rFonts w:ascii="Arial" w:eastAsia="Times New Roman" w:hAnsi="Arial" w:cs="Times New Roman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0A9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0A9C"/>
    <w:rPr>
      <w:rFonts w:ascii="Segoe UI" w:eastAsia="Times New Roman" w:hAnsi="Segoe UI" w:cs="Segoe UI"/>
      <w:sz w:val="18"/>
      <w:szCs w:val="18"/>
      <w:lang w:val="es-ES" w:eastAsia="es-AR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B2230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B2230"/>
    <w:rPr>
      <w:rFonts w:ascii="Arial" w:eastAsia="Times New Roman" w:hAnsi="Arial" w:cs="Times New Roman"/>
      <w:sz w:val="20"/>
      <w:szCs w:val="20"/>
      <w:lang w:val="es-ES" w:eastAsia="es-AR"/>
    </w:rPr>
  </w:style>
  <w:style w:type="character" w:styleId="Refdenotaalpie">
    <w:name w:val="footnote reference"/>
    <w:basedOn w:val="Fuentedeprrafopredeter"/>
    <w:uiPriority w:val="99"/>
    <w:semiHidden/>
    <w:unhideWhenUsed/>
    <w:rsid w:val="007B2230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991E55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6079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079D9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079D9"/>
    <w:rPr>
      <w:rFonts w:ascii="Arial" w:eastAsia="Times New Roman" w:hAnsi="Arial" w:cs="Times New Roman"/>
      <w:sz w:val="20"/>
      <w:szCs w:val="20"/>
      <w:lang w:val="es-ES" w:eastAsia="es-A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079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079D9"/>
    <w:rPr>
      <w:rFonts w:ascii="Arial" w:eastAsia="Times New Roman" w:hAnsi="Arial" w:cs="Times New Roman"/>
      <w:b/>
      <w:bCs/>
      <w:sz w:val="20"/>
      <w:szCs w:val="20"/>
      <w:lang w:val="es-ES" w:eastAsia="es-AR"/>
    </w:rPr>
  </w:style>
  <w:style w:type="paragraph" w:styleId="Encabezado">
    <w:name w:val="header"/>
    <w:basedOn w:val="Normal"/>
    <w:link w:val="EncabezadoCar"/>
    <w:uiPriority w:val="99"/>
    <w:unhideWhenUsed/>
    <w:rsid w:val="00466E4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6E45"/>
    <w:rPr>
      <w:rFonts w:ascii="Arial" w:eastAsia="Times New Roman" w:hAnsi="Arial" w:cs="Times New Roman"/>
      <w:szCs w:val="20"/>
      <w:lang w:val="es-ES" w:eastAsia="es-AR"/>
    </w:rPr>
  </w:style>
  <w:style w:type="paragraph" w:styleId="Piedepgina">
    <w:name w:val="footer"/>
    <w:basedOn w:val="Normal"/>
    <w:link w:val="PiedepginaCar"/>
    <w:uiPriority w:val="99"/>
    <w:unhideWhenUsed/>
    <w:rsid w:val="00466E4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E45"/>
    <w:rPr>
      <w:rFonts w:ascii="Arial" w:eastAsia="Times New Roman" w:hAnsi="Arial" w:cs="Times New Roman"/>
      <w:szCs w:val="20"/>
      <w:lang w:val="es-ES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1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ota" ma:contentTypeID="0x010100C180C34B9FEFC347800E809BDCDFD79A0220003572E4A152E4B64396A43E2CA2D398DF" ma:contentTypeVersion="33" ma:contentTypeDescription="" ma:contentTypeScope="" ma:versionID="40dde32e2cdf83f297993f8746b18810">
  <xsd:schema xmlns:xsd="http://www.w3.org/2001/XMLSchema" xmlns:xs="http://www.w3.org/2001/XMLSchema" xmlns:p="http://schemas.microsoft.com/office/2006/metadata/properties" xmlns:ns2="533da224-ddb4-4685-a9ee-13c5afe9e007" xmlns:ns3="http://schemas.microsoft.com/sharepoint/v3/fields" targetNamespace="http://schemas.microsoft.com/office/2006/metadata/properties" ma:root="true" ma:fieldsID="b07284da1efe72e87e143bd1c50b904e" ns2:_="" ns3:_="">
    <xsd:import namespace="533da224-ddb4-4685-a9ee-13c5afe9e007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HtmlDocument" minOccurs="0"/>
                <xsd:element ref="ns2:ob290c312b7b4f2681f2a66b962cd45d" minOccurs="0"/>
                <xsd:element ref="ns2:TaxCatchAll" minOccurs="0"/>
                <xsd:element ref="ns2:TaxCatchAllLabel" minOccurs="0"/>
                <xsd:element ref="ns2:SubtipoNota" minOccurs="0"/>
                <xsd:element ref="ns2:Areadepractica" minOccurs="0"/>
                <xsd:element ref="ns2:Estado" minOccurs="0"/>
                <xsd:element ref="ns2:Idioma" minOccurs="0"/>
                <xsd:element ref="ns2:Numeromodelo" minOccurs="0"/>
                <xsd:element ref="ns2:Relevancia" minOccurs="0"/>
                <xsd:element ref="ns2:Voces" minOccurs="0"/>
                <xsd:element ref="ns2:Descripcionasunto" minOccurs="0"/>
                <xsd:element ref="ns2:Descripcioncliente" minOccurs="0"/>
                <xsd:element ref="ns2:Idasunto" minOccurs="0"/>
                <xsd:element ref="ns2:Idcliente" minOccurs="0"/>
                <xsd:element ref="ns2:Autor" minOccurs="0"/>
                <xsd:element ref="ns2:Descripcion" minOccurs="0"/>
                <xsd:element ref="ns2:DocumentTypeId" minOccurs="0"/>
                <xsd:element ref="ns2:FolderUrl" minOccurs="0"/>
                <xsd:element ref="ns2:Idcarpetafisica" minOccurs="0"/>
                <xsd:element ref="ns2:Nombreoriginal" minOccurs="0"/>
                <xsd:element ref="ns2:Numero"/>
                <xsd:element ref="ns3:_DCDateModifi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da224-ddb4-4685-a9ee-13c5afe9e00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HtmlDocument" ma:index="11" nillable="true" ma:displayName="HtmlDocument" ma:format="Hyperlink" ma:internalName="HtmlDocument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b290c312b7b4f2681f2a66b962cd45d" ma:index="12" ma:taxonomy="true" ma:internalName="ob290c312b7b4f2681f2a66b962cd45d" ma:taxonomyFieldName="IntellikonLocation" ma:displayName="IntellikonLocation" ma:default="" ma:fieldId="{8b290c31-2b7b-4f26-81f2-a66b962cd45d}" ma:sspId="f6757204-16a3-4821-8ec3-df622a35045f" ma:termSetId="5811a3dd-b08a-4668-b969-6223c88fcc1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8b77c3fd-ecef-472f-8295-6ae56a018e96}" ma:internalName="TaxCatchAll" ma:showField="CatchAllData" ma:web="533da224-ddb4-4685-a9ee-13c5afe9e0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hidden="true" ma:list="{8b77c3fd-ecef-472f-8295-6ae56a018e96}" ma:internalName="TaxCatchAllLabel" ma:readOnly="true" ma:showField="CatchAllDataLabel" ma:web="533da224-ddb4-4685-a9ee-13c5afe9e0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tipoNota" ma:index="16" nillable="true" ma:displayName="Subtipo Nota" ma:description="" ma:format="Dropdown" ma:internalName="SubtipoNota">
      <xsd:simpleType>
        <xsd:restriction base="dms:Choice">
          <xsd:enumeration value="AFIP"/>
          <xsd:enumeration value="AGIP"/>
          <xsd:enumeration value="ARBA"/>
          <xsd:enumeration value="BCRA"/>
          <xsd:enumeration value="Beneficios"/>
          <xsd:enumeration value="Bolsa"/>
          <xsd:enumeration value="Caja Valores"/>
          <xsd:enumeration value="Certificado"/>
          <xsd:enumeration value="CNV"/>
          <xsd:enumeration value="Condiciones"/>
          <xsd:enumeration value="Despido sin causa"/>
          <xsd:enumeration value="Expatriado"/>
          <xsd:enumeration value="General"/>
          <xsd:enumeration value="Gratificación"/>
          <xsd:enumeration value="Gratificación doméstico"/>
          <xsd:enumeration value="Guardias"/>
          <xsd:enumeration value="Liquidación salario"/>
          <xsd:enumeration value="Mercados"/>
          <xsd:enumeration value="Nuevas tareas"/>
          <xsd:enumeration value="Otros organismos"/>
          <xsd:enumeration value="Política"/>
          <xsd:enumeration value="Preaviso plazo fijo"/>
          <xsd:enumeration value="Premio"/>
          <xsd:enumeration value="Promoción categ"/>
          <xsd:enumeration value="Rentas"/>
          <xsd:enumeration value="Rescisión autónomo"/>
          <xsd:enumeration value="Rescisión consultor"/>
          <xsd:enumeration value="Rescisión jubilado"/>
          <xsd:enumeration value="Salario en exterior"/>
          <xsd:enumeration value="Salario variable"/>
          <xsd:enumeration value="Seguridad social"/>
          <xsd:enumeration value="SSN"/>
          <xsd:enumeration value="Sumario interno"/>
          <xsd:enumeration value="Suspensión precautoria"/>
          <xsd:enumeration value="Vacaciones"/>
          <xsd:enumeration value="Viáticos"/>
        </xsd:restriction>
      </xsd:simpleType>
    </xsd:element>
    <xsd:element name="Areadepractica" ma:index="17" nillable="true" ma:displayName="Area de practica" ma:description="" ma:format="Dropdown" ma:internalName="Areadepractica">
      <xsd:simpleType>
        <xsd:restriction base="dms:Choice">
          <xsd:enumeration value="Administrativo y regulación económica"/>
          <xsd:enumeration value="Aduanero y comercio exterior"/>
          <xsd:enumeration value="Ambiental"/>
          <xsd:enumeration value="Apoyo al negocio"/>
          <xsd:enumeration value="Arbitraje internacional"/>
          <xsd:enumeration value="Comercial"/>
          <xsd:enumeration value="Societario y concursal"/>
          <xsd:enumeration value="Contencioso y arbitrajes"/>
          <xsd:enumeration value="Defensa de la competencia"/>
          <xsd:enumeration value="Dirección general"/>
          <xsd:enumeration value="Entretenimiento"/>
          <xsd:enumeration value="Financiero"/>
          <xsd:enumeration value="Fusiones y adquisiciones"/>
          <xsd:enumeration value="Impuestos y cargas sociales"/>
          <xsd:enumeration value="Inmobiliario y construcción"/>
          <xsd:enumeration value="Laboral y seguridad social"/>
          <xsd:enumeration value="Pool de edición"/>
          <xsd:enumeration value="Profesionales contables"/>
          <xsd:enumeration value="Propiedad intelectual"/>
          <xsd:enumeration value="Telecomunicaciones"/>
        </xsd:restriction>
      </xsd:simpleType>
    </xsd:element>
    <xsd:element name="Estado" ma:index="18" nillable="true" ma:displayName="Estado" ma:description="" ma:format="Dropdown" ma:internalName="Estado">
      <xsd:simpleType>
        <xsd:restriction base="dms:Choice">
          <xsd:enumeration value="Inicial"/>
          <xsd:enumeration value="Enviado"/>
          <xsd:enumeration value="En negociación"/>
          <xsd:enumeration value="Final"/>
        </xsd:restriction>
      </xsd:simpleType>
    </xsd:element>
    <xsd:element name="Idioma" ma:index="19" nillable="true" ma:displayName="Idioma" ma:description="" ma:format="Dropdown" ma:internalName="Idioma">
      <xsd:simpleType>
        <xsd:restriction base="dms:Choice">
          <xsd:enumeration value="Español"/>
          <xsd:enumeration value="Inglés"/>
          <xsd:enumeration value="Francés"/>
          <xsd:enumeration value="Alemán"/>
          <xsd:enumeration value="Chino"/>
          <xsd:enumeration value="Multilingüe"/>
          <xsd:enumeration value="Italiano"/>
          <xsd:enumeration value="Portugués"/>
        </xsd:restriction>
      </xsd:simpleType>
    </xsd:element>
    <xsd:element name="Numeromodelo" ma:index="20" nillable="true" ma:displayName="Numero modelo" ma:description="Número del modelo en el que se basa el documento" ma:internalName="Numeromodelo">
      <xsd:simpleType>
        <xsd:restriction base="dms:Number"/>
      </xsd:simpleType>
    </xsd:element>
    <xsd:element name="Relevancia" ma:index="21" nillable="true" ma:displayName="Relevancia" ma:description="" ma:format="Dropdown" ma:internalName="Relevancia">
      <xsd:simpleType>
        <xsd:restriction base="dms:Choice">
          <xsd:enumeration value="Normal"/>
          <xsd:enumeration value="Relevante"/>
        </xsd:restriction>
      </xsd:simpleType>
    </xsd:element>
    <xsd:element name="Voces" ma:index="22" nillable="true" ma:displayName="Voces" ma:description="" ma:internalName="Voc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ertificado"/>
                    <xsd:enumeration value="Circular - Convocatoria"/>
                    <xsd:enumeration value="Circular interna"/>
                    <xsd:enumeration value="Cláusula - Arbitral"/>
                    <xsd:enumeration value="Cláusula - Contrato sellos"/>
                    <xsd:enumeration value="Cláusula - Grosing UP"/>
                    <xsd:enumeration value="Compromiso - Arbitral"/>
                    <xsd:enumeration value="Convenio Colectivo"/>
                    <xsd:enumeration value="Curriculum Vitae - Abreviado"/>
                    <xsd:enumeration value="Curriculum Vitae - Expertos"/>
                    <xsd:enumeration value="Curriculum Vitae - Extenso"/>
                    <xsd:enumeration value="Curriculum Vitae - Profesionales"/>
                    <xsd:enumeration value="Doctrina - Administrativo"/>
                    <xsd:enumeration value="Doctrina - Ambiental"/>
                    <xsd:enumeration value="Doctrina - Comercial"/>
                    <xsd:enumeration value="Doctrina - Defensa de la competencia"/>
                    <xsd:enumeration value="Doctrina - Financiero"/>
                    <xsd:enumeration value="Doctrina - Impuestos"/>
                    <xsd:enumeration value="Doctrina - Laboral"/>
                    <xsd:enumeration value="Doctrina - Otros"/>
                    <xsd:enumeration value="Doctrina - Patentes y marcas"/>
                    <xsd:enumeration value="Doctrina - Procesal"/>
                    <xsd:enumeration value="Doctrina - Societario"/>
                    <xsd:enumeration value="Emisión"/>
                    <xsd:enumeration value="EXAMEN - de caso"/>
                    <xsd:enumeration value="EXAMEN - Preguntas conceptuales"/>
                    <xsd:enumeration value="Factura"/>
                    <xsd:enumeration value="FAX"/>
                    <xsd:enumeration value="Flyers - Académico"/>
                    <xsd:enumeration value="Glosario"/>
                    <xsd:enumeration value="Grabación de audio"/>
                    <xsd:enumeration value="Guía"/>
                    <xsd:enumeration value="Hoja verde"/>
                    <xsd:enumeration value="Hoja verde - Desgrabación"/>
                    <xsd:enumeration value="Hoja verde - Digital"/>
                    <xsd:enumeration value="Índice - Anexo"/>
                    <xsd:enumeration value="Índice - Autoridad Legal"/>
                    <xsd:enumeration value="Índice - Carátula"/>
                    <xsd:enumeration value="Índice - Publicación"/>
                    <xsd:enumeration value="Informe - Auditores"/>
                    <xsd:enumeration value="Informe - Cliente"/>
                    <xsd:enumeration value="Informe - de experto"/>
                    <xsd:enumeration value="INFORME - de Juicio"/>
                    <xsd:enumeration value="Informe - Interno"/>
                    <xsd:enumeration value="Instructivo - Instrucciones"/>
                    <xsd:enumeration value="Interrogatorio - D peritos en arbitrajes"/>
                    <xsd:enumeration value="Interrogatorio - De testigos en arbitraje"/>
                    <xsd:enumeration value="Interrogatorio - De testigos en sede judicial"/>
                    <xsd:enumeration value="Jurisprudencia"/>
                    <xsd:enumeration value="Legislación - decreto"/>
                    <xsd:enumeration value="Legislación - Ley"/>
                    <xsd:enumeration value="Legislación - ordenanza"/>
                    <xsd:enumeration value="Legislación - otros"/>
                    <xsd:enumeration value="Legislación - resolución"/>
                    <xsd:enumeration value="LEY - Extranjeras"/>
                    <xsd:enumeration value="LEY - Nacional"/>
                    <xsd:enumeration value="LEY - Provincial"/>
                    <xsd:enumeration value="Leyend - res Gral. 7/05"/>
                    <xsd:enumeration value="Listado - Corresponsales"/>
                    <xsd:enumeration value="Listado - Juicios"/>
                    <xsd:enumeration value="Mail - Enviado"/>
                    <xsd:enumeration value="Mail - Recibido"/>
                    <xsd:enumeration value="Manual - de estilo"/>
                    <xsd:enumeration value="Memoria"/>
                    <xsd:enumeration value="Minutas - Ver dms"/>
                    <xsd:enumeration value="Notificación - (áreas de doctrinas)"/>
                    <xsd:enumeration value="Notificación - Afip Fondo de Comercio"/>
                    <xsd:enumeration value="Novedades Legales"/>
                    <xsd:enumeration value="OFRECIMIENTO - de pago"/>
                    <xsd:enumeration value="OFRECIMIENTO - de prueba"/>
                    <xsd:enumeration value="Orden Procesal - Arbitraje ad hoc"/>
                    <xsd:enumeration value="Orden Procesal - CAM santiago"/>
                    <xsd:enumeration value="Orden Procesal - CCI"/>
                    <xsd:enumeration value="Orden Procesal - CIADI"/>
                    <xsd:enumeration value="OUTLINE - Escrito Judicial"/>
                    <xsd:enumeration value="OUTLINE - Memorial Arbitral"/>
                    <xsd:enumeration value="PRESENTACIÓN"/>
                    <xsd:enumeration value="Presentaciones - Institucional"/>
                    <xsd:enumeration value="Presupuesto"/>
                    <xsd:enumeration value="Presupuesto - De Proveedores"/>
                    <xsd:enumeration value="PROCEDIMIENTO"/>
                    <xsd:enumeration value="Proyectos de honorarios - nombres de tipos sin nómina"/>
                    <xsd:enumeration value="Publicaciones - Ambientales"/>
                    <xsd:enumeration value="Recibo"/>
                    <xsd:enumeration value="Resumen - Ver dms"/>
                    <xsd:enumeration value="Títulos"/>
                  </xsd:restriction>
                </xsd:simpleType>
              </xsd:element>
            </xsd:sequence>
          </xsd:extension>
        </xsd:complexContent>
      </xsd:complexType>
    </xsd:element>
    <xsd:element name="Descripcionasunto" ma:index="23" nillable="true" ma:displayName="Descripcion asunto" ma:description="" ma:internalName="Descripcionasunto">
      <xsd:simpleType>
        <xsd:restriction base="dms:Text">
          <xsd:maxLength value="255"/>
        </xsd:restriction>
      </xsd:simpleType>
    </xsd:element>
    <xsd:element name="Descripcioncliente" ma:index="24" nillable="true" ma:displayName="Descripcion cliente" ma:description="" ma:internalName="Descripcioncliente">
      <xsd:simpleType>
        <xsd:restriction base="dms:Text">
          <xsd:maxLength value="255"/>
        </xsd:restriction>
      </xsd:simpleType>
    </xsd:element>
    <xsd:element name="Idasunto" ma:index="25" nillable="true" ma:displayName="Id asunto" ma:description="" ma:internalName="Idasunto">
      <xsd:simpleType>
        <xsd:restriction base="dms:Number"/>
      </xsd:simpleType>
    </xsd:element>
    <xsd:element name="Idcliente" ma:index="26" nillable="true" ma:displayName="Id cliente" ma:description="" ma:internalName="Idcliente">
      <xsd:simpleType>
        <xsd:restriction base="dms:Number"/>
      </xsd:simpleType>
    </xsd:element>
    <xsd:element name="Autor" ma:index="27" nillable="true" ma:displayName="Autor" ma:description="" ma:internalName="Autor">
      <xsd:simpleType>
        <xsd:restriction base="dms:Text">
          <xsd:maxLength value="255"/>
        </xsd:restriction>
      </xsd:simpleType>
    </xsd:element>
    <xsd:element name="Descripcion" ma:index="28" nillable="true" ma:displayName="Descripcion" ma:description="" ma:internalName="Descripcion">
      <xsd:simpleType>
        <xsd:restriction base="dms:Note">
          <xsd:maxLength value="255"/>
        </xsd:restriction>
      </xsd:simpleType>
    </xsd:element>
    <xsd:element name="DocumentTypeId" ma:index="29" nillable="true" ma:displayName="DocumentTypeId" ma:description="" ma:internalName="DocumentTypeId">
      <xsd:simpleType>
        <xsd:restriction base="dms:Text">
          <xsd:maxLength value="255"/>
        </xsd:restriction>
      </xsd:simpleType>
    </xsd:element>
    <xsd:element name="FolderUrl" ma:index="30" nillable="true" ma:displayName="FolderUrl" ma:description="" ma:internalName="FolderUrl">
      <xsd:simpleType>
        <xsd:restriction base="dms:Text">
          <xsd:maxLength value="255"/>
        </xsd:restriction>
      </xsd:simpleType>
    </xsd:element>
    <xsd:element name="Idcarpetafisica" ma:index="31" nillable="true" ma:displayName="Id carpeta fisica" ma:description="" ma:internalName="Idcarpetafisica">
      <xsd:simpleType>
        <xsd:restriction base="dms:Text">
          <xsd:maxLength value="255"/>
        </xsd:restriction>
      </xsd:simpleType>
    </xsd:element>
    <xsd:element name="Nombreoriginal" ma:index="32" nillable="true" ma:displayName="Nombre original" ma:description="" ma:internalName="Nombreoriginal">
      <xsd:simpleType>
        <xsd:restriction base="dms:Text">
          <xsd:maxLength value="255"/>
        </xsd:restriction>
      </xsd:simpleType>
    </xsd:element>
    <xsd:element name="Numero" ma:index="33" ma:displayName="Numero" ma:description="" ma:indexed="true" ma:internalName="Numero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Modified" ma:index="34" nillable="true" ma:displayName="Date Modified" ma:description="The date on which this resource was last modified" ma:format="DateTime" ma:internalName="_DCDateModifi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CB863-AADA-4291-9333-1EC3D777339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26C1389-27CF-4E72-BB16-F52F779163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B002A1-183F-481A-9E74-BCC52F52D7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3da224-ddb4-4685-a9ee-13c5afe9e007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41C2B8-D555-4E28-9659-FEBB131A3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1184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TGLT - HR Perfeccionamiento de la Transacción</vt:lpstr>
    </vt:vector>
  </TitlesOfParts>
  <Company/>
  <LinksUpToDate>false</LinksUpToDate>
  <CharactersWithSpaces>7682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TGLT - HR Perfeccionamiento de la Transacción</dc:title>
  <dc:subject/>
  <dc:creator>Alejo Muñoz de Toro</dc:creator>
  <cp:keywords/>
  <dc:description/>
  <cp:lastModifiedBy>Camila Corradini</cp:lastModifiedBy>
  <cp:revision>6</cp:revision>
  <dcterms:created xsi:type="dcterms:W3CDTF">2022-03-04T20:23:00Z</dcterms:created>
  <dcterms:modified xsi:type="dcterms:W3CDTF">2022-03-04T20:44:00Z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le">
    <vt:lpwstr>TGLT - HR Perfeccionamiento de la Transacción</vt:lpwstr>
  </property>
  <property fmtid="{D5CDD505-2E9C-101B-9397-08002B2CF9AE}" pid="3" name="NodeId">
    <vt:lpwstr>8ab2ba85-a8b1-4fb0-b83b-463d3f1784e4</vt:lpwstr>
  </property>
  <property fmtid="{D5CDD505-2E9C-101B-9397-08002B2CF9AE}" pid="4" name="ContentTypeId">
    <vt:lpwstr>0x010100C180C34B9FEFC347800E809BDCDFD79A0220003572E4A152E4B64396A43E2CA2D398DF</vt:lpwstr>
  </property>
  <property fmtid="{D5CDD505-2E9C-101B-9397-08002B2CF9AE}" pid="5" name="IntellikonLocation">
    <vt:lpwstr>4;#Profesionales|6fcfc387-321f-4ac2-8517-420a2a3a0305</vt:lpwstr>
  </property>
  <property fmtid="{D5CDD505-2E9C-101B-9397-08002B2CF9AE}" pid="6" name="_dlc_DocIdItemGuid">
    <vt:lpwstr>8872bf1c-0ceb-4967-b87f-643fb2a86b75</vt:lpwstr>
  </property>
</Properties>
</file>